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A3" w:rsidRDefault="00253C21" w:rsidP="00DF2FA3">
      <w:pPr>
        <w:pStyle w:val="Piedepgina"/>
        <w:ind w:left="1985"/>
        <w:jc w:val="both"/>
        <w:rPr>
          <w:rFonts w:ascii="Arial Narrow" w:hAnsi="Arial Narrow"/>
          <w:sz w:val="2"/>
          <w:szCs w:val="2"/>
          <w:u w:val="single"/>
        </w:rPr>
      </w:pPr>
      <w:r>
        <w:rPr>
          <w:rFonts w:ascii="Arial Narrow" w:hAnsi="Arial Narrow"/>
          <w:noProof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552C1" wp14:editId="20F46FE3">
                <wp:simplePos x="0" y="0"/>
                <wp:positionH relativeFrom="column">
                  <wp:posOffset>-78740</wp:posOffset>
                </wp:positionH>
                <wp:positionV relativeFrom="paragraph">
                  <wp:posOffset>-832485</wp:posOffset>
                </wp:positionV>
                <wp:extent cx="800100" cy="664273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64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E0C" w:rsidRDefault="009C3E0C" w:rsidP="009A382B">
                            <w:pPr>
                              <w:pStyle w:val="Ttulo4"/>
                              <w:jc w:val="left"/>
                              <w:rPr>
                                <w:color w:val="999999"/>
                              </w:rPr>
                            </w:pPr>
                            <w:r>
                              <w:rPr>
                                <w:color w:val="999999"/>
                              </w:rPr>
                              <w:t xml:space="preserve">         Nota de Prensa </w:t>
                            </w:r>
                            <w:proofErr w:type="spellStart"/>
                            <w:r>
                              <w:rPr>
                                <w:color w:val="999999"/>
                              </w:rPr>
                              <w:t>PrensaPrensaComunicado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.2pt;margin-top:-65.55pt;width:63pt;height:5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" filled="f" stroked="f">
                <v:textbox style="layout-flow:vertical;mso-layout-flow-alt:bottom-to-top">
                  <w:txbxContent>
                    <w:p w:rsidR="009C3E0C" w:rsidRDefault="009C3E0C" w:rsidP="009A382B">
                      <w:pPr>
                        <w:pStyle w:val="Ttulo4"/>
                        <w:jc w:val="left"/>
                        <w:rPr>
                          <w:color w:val="999999"/>
                        </w:rPr>
                      </w:pPr>
                      <w:r>
                        <w:rPr>
                          <w:color w:val="999999"/>
                        </w:rPr>
                        <w:t xml:space="preserve">         Nota de Prensa </w:t>
                      </w:r>
                      <w:proofErr w:type="spellStart"/>
                      <w:r>
                        <w:rPr>
                          <w:color w:val="999999"/>
                        </w:rPr>
                        <w:t>PrensaPrensaComunicado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F5510">
        <w:rPr>
          <w:rFonts w:ascii="Arial Narrow" w:hAnsi="Arial Narrow"/>
          <w:sz w:val="28"/>
          <w:szCs w:val="28"/>
          <w:u w:val="single"/>
        </w:rPr>
        <w:t>Evento digital de la Pasarela Digital Única en España</w:t>
      </w:r>
    </w:p>
    <w:p w:rsidR="00DF2FA3" w:rsidRDefault="00DF2FA3" w:rsidP="00DF2FA3">
      <w:pPr>
        <w:pStyle w:val="Piedepgina"/>
        <w:ind w:left="1985"/>
        <w:jc w:val="both"/>
        <w:rPr>
          <w:rFonts w:ascii="Arial Narrow" w:hAnsi="Arial Narrow"/>
          <w:sz w:val="2"/>
          <w:szCs w:val="2"/>
          <w:u w:val="single"/>
        </w:rPr>
      </w:pPr>
    </w:p>
    <w:p w:rsidR="00DF2FA3" w:rsidRDefault="00DF2FA3" w:rsidP="00DF2FA3">
      <w:pPr>
        <w:pStyle w:val="Piedepgina"/>
        <w:ind w:left="1985"/>
        <w:jc w:val="both"/>
        <w:rPr>
          <w:rFonts w:ascii="Arial Narrow" w:hAnsi="Arial Narrow"/>
          <w:sz w:val="2"/>
          <w:szCs w:val="2"/>
          <w:u w:val="single"/>
        </w:rPr>
      </w:pPr>
    </w:p>
    <w:p w:rsidR="00DF2FA3" w:rsidRPr="005D1A92" w:rsidRDefault="00DF2FA3" w:rsidP="00DF2FA3">
      <w:pPr>
        <w:pStyle w:val="Piedepgina"/>
        <w:ind w:left="1985"/>
        <w:jc w:val="both"/>
        <w:rPr>
          <w:rFonts w:ascii="Arial Narrow" w:hAnsi="Arial Narrow"/>
          <w:sz w:val="2"/>
          <w:szCs w:val="2"/>
          <w:u w:val="single"/>
        </w:rPr>
      </w:pPr>
    </w:p>
    <w:p w:rsidR="00DF2FA3" w:rsidRPr="005D1A92" w:rsidRDefault="00DF2FA3" w:rsidP="00DF2FA3">
      <w:pPr>
        <w:pStyle w:val="Piedepgina"/>
        <w:ind w:left="1985"/>
        <w:jc w:val="both"/>
        <w:rPr>
          <w:rFonts w:ascii="Arial Narrow" w:hAnsi="Arial Narrow"/>
          <w:color w:val="000000" w:themeColor="text1"/>
          <w:sz w:val="2"/>
          <w:szCs w:val="2"/>
          <w:u w:val="single"/>
        </w:rPr>
      </w:pPr>
    </w:p>
    <w:p w:rsidR="00DF2FA3" w:rsidRDefault="008A058A" w:rsidP="00016D5D">
      <w:pPr>
        <w:ind w:left="1985"/>
        <w:contextualSpacing/>
        <w:jc w:val="both"/>
        <w:rPr>
          <w:rFonts w:ascii="Arial Narrow" w:hAnsi="Arial Narrow"/>
          <w:b/>
          <w:sz w:val="44"/>
          <w:szCs w:val="44"/>
        </w:rPr>
      </w:pPr>
      <w:r w:rsidRPr="008A058A">
        <w:rPr>
          <w:rFonts w:ascii="Arial Narrow" w:hAnsi="Arial Narrow"/>
          <w:b/>
          <w:sz w:val="44"/>
          <w:szCs w:val="44"/>
        </w:rPr>
        <w:t>Vivir en la UE en una era digital</w:t>
      </w:r>
    </w:p>
    <w:p w:rsidR="008A058A" w:rsidRPr="00F36477" w:rsidRDefault="008A058A" w:rsidP="00016D5D">
      <w:pPr>
        <w:ind w:left="1985"/>
        <w:contextualSpacing/>
        <w:jc w:val="both"/>
        <w:rPr>
          <w:rFonts w:ascii="Arial Narrow" w:hAnsi="Arial Narrow"/>
          <w:b/>
          <w:sz w:val="40"/>
          <w:szCs w:val="40"/>
        </w:rPr>
      </w:pPr>
    </w:p>
    <w:p w:rsidR="005D69DA" w:rsidRPr="005D69DA" w:rsidRDefault="005D69DA" w:rsidP="005D69DA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b/>
          <w:iCs/>
          <w:sz w:val="28"/>
          <w:szCs w:val="28"/>
        </w:rPr>
      </w:pPr>
      <w:r w:rsidRPr="005D69DA">
        <w:rPr>
          <w:rFonts w:ascii="Arial Narrow" w:hAnsi="Arial Narrow"/>
          <w:b/>
          <w:iCs/>
          <w:sz w:val="28"/>
          <w:szCs w:val="28"/>
        </w:rPr>
        <w:t xml:space="preserve">El portal Tu Europa / Your Europe (youreurope.eu) </w:t>
      </w:r>
      <w:r w:rsidR="00D71647">
        <w:rPr>
          <w:rFonts w:ascii="Arial Narrow" w:hAnsi="Arial Narrow"/>
          <w:b/>
          <w:iCs/>
          <w:sz w:val="28"/>
          <w:szCs w:val="28"/>
        </w:rPr>
        <w:t xml:space="preserve">integra </w:t>
      </w:r>
      <w:r w:rsidR="00A92566">
        <w:rPr>
          <w:rFonts w:ascii="Arial Narrow" w:hAnsi="Arial Narrow"/>
          <w:b/>
          <w:iCs/>
          <w:sz w:val="28"/>
          <w:szCs w:val="28"/>
        </w:rPr>
        <w:t>la P</w:t>
      </w:r>
      <w:r w:rsidRPr="005D69DA">
        <w:rPr>
          <w:rFonts w:ascii="Arial Narrow" w:hAnsi="Arial Narrow"/>
          <w:b/>
          <w:iCs/>
          <w:sz w:val="28"/>
          <w:szCs w:val="28"/>
        </w:rPr>
        <w:t xml:space="preserve">asarela </w:t>
      </w:r>
      <w:r w:rsidR="00A92566">
        <w:rPr>
          <w:rFonts w:ascii="Arial Narrow" w:hAnsi="Arial Narrow"/>
          <w:b/>
          <w:iCs/>
          <w:sz w:val="28"/>
          <w:szCs w:val="28"/>
        </w:rPr>
        <w:t>Digital Ú</w:t>
      </w:r>
      <w:r w:rsidRPr="005D69DA">
        <w:rPr>
          <w:rFonts w:ascii="Arial Narrow" w:hAnsi="Arial Narrow"/>
          <w:b/>
          <w:iCs/>
          <w:sz w:val="28"/>
          <w:szCs w:val="28"/>
        </w:rPr>
        <w:t>nica de l</w:t>
      </w:r>
      <w:r w:rsidR="00D71647">
        <w:rPr>
          <w:rFonts w:ascii="Arial Narrow" w:hAnsi="Arial Narrow"/>
          <w:b/>
          <w:iCs/>
          <w:sz w:val="28"/>
          <w:szCs w:val="28"/>
        </w:rPr>
        <w:t>a UE para ciudadanos y empresas.</w:t>
      </w:r>
      <w:r w:rsidRPr="005D69DA">
        <w:rPr>
          <w:rFonts w:ascii="Arial Narrow" w:hAnsi="Arial Narrow"/>
          <w:b/>
          <w:iCs/>
          <w:sz w:val="28"/>
          <w:szCs w:val="28"/>
        </w:rPr>
        <w:t xml:space="preserve"> </w:t>
      </w:r>
    </w:p>
    <w:p w:rsidR="005D69DA" w:rsidRPr="005D69DA" w:rsidRDefault="005D69DA" w:rsidP="005D69DA">
      <w:pPr>
        <w:pStyle w:val="Prrafodelista"/>
        <w:ind w:left="2705"/>
        <w:jc w:val="both"/>
        <w:rPr>
          <w:rFonts w:ascii="Arial Narrow" w:hAnsi="Arial Narrow"/>
          <w:b/>
          <w:color w:val="000000" w:themeColor="text1"/>
          <w:sz w:val="28"/>
          <w:szCs w:val="28"/>
          <w:lang w:val="es-ES_tradnl"/>
        </w:rPr>
      </w:pPr>
    </w:p>
    <w:p w:rsidR="00DF2FA3" w:rsidRPr="0095296F" w:rsidRDefault="005D69DA" w:rsidP="00DF2FA3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b/>
          <w:color w:val="000000" w:themeColor="text1"/>
          <w:sz w:val="28"/>
          <w:szCs w:val="28"/>
          <w:lang w:val="es-ES_tradnl"/>
        </w:rPr>
      </w:pPr>
      <w:r>
        <w:rPr>
          <w:rFonts w:ascii="Arial Narrow" w:hAnsi="Arial Narrow"/>
          <w:b/>
          <w:iCs/>
          <w:color w:val="000000" w:themeColor="text1"/>
          <w:sz w:val="28"/>
          <w:szCs w:val="28"/>
          <w:lang w:val="es-ES_tradnl"/>
        </w:rPr>
        <w:t xml:space="preserve">En </w:t>
      </w:r>
      <w:r>
        <w:rPr>
          <w:rFonts w:ascii="Arial Narrow" w:hAnsi="Arial Narrow"/>
          <w:b/>
          <w:iCs/>
          <w:color w:val="000000" w:themeColor="text1"/>
          <w:sz w:val="28"/>
          <w:szCs w:val="28"/>
        </w:rPr>
        <w:t>el evento digital de difusión de este portal</w:t>
      </w:r>
      <w:r w:rsidR="00A92566">
        <w:rPr>
          <w:rFonts w:ascii="Arial Narrow" w:hAnsi="Arial Narrow"/>
          <w:b/>
          <w:iCs/>
          <w:color w:val="000000" w:themeColor="text1"/>
          <w:sz w:val="28"/>
          <w:szCs w:val="28"/>
        </w:rPr>
        <w:t xml:space="preserve"> web europeo</w:t>
      </w:r>
      <w:r>
        <w:rPr>
          <w:rFonts w:ascii="Arial Narrow" w:hAnsi="Arial Narrow"/>
          <w:b/>
          <w:iCs/>
          <w:color w:val="000000" w:themeColor="text1"/>
          <w:sz w:val="28"/>
          <w:szCs w:val="28"/>
        </w:rPr>
        <w:t>, España se ha centrado en la transform</w:t>
      </w:r>
      <w:r w:rsidR="00D71647">
        <w:rPr>
          <w:rFonts w:ascii="Arial Narrow" w:hAnsi="Arial Narrow"/>
          <w:b/>
          <w:iCs/>
          <w:color w:val="000000" w:themeColor="text1"/>
          <w:sz w:val="28"/>
          <w:szCs w:val="28"/>
        </w:rPr>
        <w:t>ación digital de las administraciones públicas y su impacto en la sociedad</w:t>
      </w:r>
    </w:p>
    <w:p w:rsidR="00DF2FA3" w:rsidRPr="005D69DA" w:rsidRDefault="00DF2FA3" w:rsidP="005D69DA">
      <w:pPr>
        <w:jc w:val="both"/>
        <w:rPr>
          <w:rFonts w:ascii="Arial Narrow" w:hAnsi="Arial Narrow"/>
          <w:b/>
          <w:color w:val="000000" w:themeColor="text1"/>
          <w:sz w:val="28"/>
          <w:szCs w:val="28"/>
          <w:lang w:val="es-ES_tradnl"/>
        </w:rPr>
      </w:pPr>
    </w:p>
    <w:p w:rsidR="00DF2FA3" w:rsidRDefault="00DF2FA3" w:rsidP="00DF2FA3">
      <w:pPr>
        <w:ind w:left="1985"/>
        <w:jc w:val="both"/>
        <w:rPr>
          <w:rFonts w:ascii="Arial Narrow" w:hAnsi="Arial Narrow"/>
          <w:color w:val="17365D" w:themeColor="text2" w:themeShade="BF"/>
          <w:sz w:val="28"/>
          <w:szCs w:val="28"/>
          <w:lang w:val="es-ES_tradnl"/>
        </w:rPr>
      </w:pPr>
    </w:p>
    <w:p w:rsidR="00B952B0" w:rsidRPr="00B952B0" w:rsidRDefault="00B952B0" w:rsidP="00DF2FA3">
      <w:pPr>
        <w:ind w:left="1985"/>
        <w:jc w:val="both"/>
        <w:rPr>
          <w:rFonts w:ascii="Arial Narrow" w:hAnsi="Arial Narrow"/>
          <w:color w:val="17365D" w:themeColor="text2" w:themeShade="BF"/>
          <w:sz w:val="10"/>
          <w:szCs w:val="10"/>
          <w:lang w:val="es-ES_tradnl"/>
        </w:rPr>
      </w:pPr>
    </w:p>
    <w:p w:rsidR="005D69DA" w:rsidRDefault="00DF2FA3" w:rsidP="008A058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 w:rsidRPr="005D1A92">
        <w:rPr>
          <w:rFonts w:ascii="Arial Narrow" w:hAnsi="Arial Narrow"/>
          <w:iCs/>
          <w:sz w:val="28"/>
          <w:szCs w:val="28"/>
          <w:u w:val="single"/>
        </w:rPr>
        <w:t xml:space="preserve">Madrid, </w:t>
      </w:r>
      <w:r w:rsidR="008A058A">
        <w:rPr>
          <w:rFonts w:ascii="Arial Narrow" w:hAnsi="Arial Narrow"/>
          <w:iCs/>
          <w:sz w:val="28"/>
          <w:szCs w:val="28"/>
          <w:highlight w:val="yellow"/>
          <w:u w:val="single"/>
        </w:rPr>
        <w:t>15</w:t>
      </w:r>
      <w:r w:rsidR="005611F2" w:rsidRPr="005611F2">
        <w:rPr>
          <w:rFonts w:ascii="Arial Narrow" w:hAnsi="Arial Narrow"/>
          <w:iCs/>
          <w:sz w:val="28"/>
          <w:szCs w:val="28"/>
          <w:highlight w:val="yellow"/>
          <w:u w:val="single"/>
        </w:rPr>
        <w:t xml:space="preserve"> de junio</w:t>
      </w:r>
      <w:r w:rsidR="00F533FA">
        <w:rPr>
          <w:rFonts w:ascii="Arial Narrow" w:hAnsi="Arial Narrow"/>
          <w:iCs/>
          <w:sz w:val="28"/>
          <w:szCs w:val="28"/>
          <w:u w:val="single"/>
        </w:rPr>
        <w:t xml:space="preserve"> </w:t>
      </w:r>
      <w:r>
        <w:rPr>
          <w:rFonts w:ascii="Arial Narrow" w:hAnsi="Arial Narrow"/>
          <w:iCs/>
          <w:sz w:val="28"/>
          <w:szCs w:val="28"/>
          <w:u w:val="single"/>
        </w:rPr>
        <w:t>de</w:t>
      </w:r>
      <w:r w:rsidRPr="002405E1">
        <w:rPr>
          <w:rFonts w:ascii="Arial Narrow" w:hAnsi="Arial Narrow"/>
          <w:iCs/>
          <w:sz w:val="28"/>
          <w:szCs w:val="28"/>
          <w:u w:val="single"/>
        </w:rPr>
        <w:t xml:space="preserve"> 202</w:t>
      </w:r>
      <w:r w:rsidR="003B0002">
        <w:rPr>
          <w:rFonts w:ascii="Arial Narrow" w:hAnsi="Arial Narrow"/>
          <w:iCs/>
          <w:sz w:val="28"/>
          <w:szCs w:val="28"/>
          <w:u w:val="single"/>
        </w:rPr>
        <w:t>1</w:t>
      </w:r>
      <w:r w:rsidRPr="005D1A92">
        <w:rPr>
          <w:rFonts w:ascii="Arial Narrow" w:hAnsi="Arial Narrow"/>
          <w:iCs/>
          <w:sz w:val="28"/>
          <w:szCs w:val="28"/>
        </w:rPr>
        <w:t xml:space="preserve"> </w:t>
      </w:r>
    </w:p>
    <w:p w:rsidR="005D69DA" w:rsidRDefault="005D69DA" w:rsidP="008A058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 w:rsidRPr="005D69DA">
        <w:rPr>
          <w:rFonts w:ascii="Arial Narrow" w:hAnsi="Arial Narrow"/>
          <w:iCs/>
          <w:sz w:val="28"/>
          <w:szCs w:val="28"/>
        </w:rPr>
        <w:t xml:space="preserve">El mercado único de la UE ofrece muchas oportunidades </w:t>
      </w:r>
      <w:r w:rsidR="00D71647">
        <w:rPr>
          <w:rFonts w:ascii="Arial Narrow" w:hAnsi="Arial Narrow"/>
          <w:iCs/>
          <w:sz w:val="28"/>
          <w:szCs w:val="28"/>
        </w:rPr>
        <w:t>para los ciudadanos, sin embargo no siempre resulta fácil saber dónde encontrar información relevante y fiable.</w:t>
      </w: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Pr="005D69DA" w:rsidRDefault="00D71647" w:rsidP="005D69DA">
      <w:pPr>
        <w:ind w:left="1985"/>
        <w:contextualSpacing/>
        <w:jc w:val="both"/>
        <w:rPr>
          <w:rFonts w:ascii="Arial Narrow" w:hAnsi="Arial Narrow"/>
          <w:b/>
          <w:iCs/>
          <w:sz w:val="28"/>
          <w:szCs w:val="28"/>
        </w:rPr>
      </w:pPr>
      <w:r>
        <w:rPr>
          <w:rFonts w:ascii="Arial Narrow" w:hAnsi="Arial Narrow"/>
          <w:b/>
          <w:iCs/>
          <w:sz w:val="28"/>
          <w:szCs w:val="28"/>
        </w:rPr>
        <w:t>El p</w:t>
      </w:r>
      <w:r w:rsidR="005D69DA" w:rsidRPr="005D69DA">
        <w:rPr>
          <w:rFonts w:ascii="Arial Narrow" w:hAnsi="Arial Narrow"/>
          <w:b/>
          <w:iCs/>
          <w:sz w:val="28"/>
          <w:szCs w:val="28"/>
        </w:rPr>
        <w:t>ortal</w:t>
      </w:r>
      <w:r>
        <w:rPr>
          <w:rFonts w:ascii="Arial Narrow" w:hAnsi="Arial Narrow"/>
          <w:b/>
          <w:iCs/>
          <w:sz w:val="28"/>
          <w:szCs w:val="28"/>
        </w:rPr>
        <w:t xml:space="preserve"> web</w:t>
      </w:r>
      <w:r w:rsidR="005D69DA" w:rsidRPr="005D69DA">
        <w:rPr>
          <w:rFonts w:ascii="Arial Narrow" w:hAnsi="Arial Narrow"/>
          <w:b/>
          <w:iCs/>
          <w:sz w:val="28"/>
          <w:szCs w:val="28"/>
        </w:rPr>
        <w:t xml:space="preserve"> “Tu Europa” (Your Europe)</w:t>
      </w:r>
    </w:p>
    <w:p w:rsidR="005D69DA" w:rsidRP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 w:rsidRPr="005D69DA">
        <w:rPr>
          <w:rFonts w:ascii="Arial Narrow" w:hAnsi="Arial Narrow"/>
          <w:iCs/>
          <w:sz w:val="28"/>
          <w:szCs w:val="28"/>
        </w:rPr>
        <w:t xml:space="preserve">El portal </w:t>
      </w:r>
      <w:r w:rsidR="00327819">
        <w:rPr>
          <w:rFonts w:ascii="Arial Narrow" w:hAnsi="Arial Narrow"/>
          <w:iCs/>
          <w:sz w:val="28"/>
          <w:szCs w:val="28"/>
        </w:rPr>
        <w:t>europeo Tu Europa /</w:t>
      </w:r>
      <w:r w:rsidRPr="005D69DA">
        <w:rPr>
          <w:rFonts w:ascii="Arial Narrow" w:hAnsi="Arial Narrow"/>
          <w:iCs/>
          <w:sz w:val="28"/>
          <w:szCs w:val="28"/>
        </w:rPr>
        <w:t xml:space="preserve">Your Europe (youreurope.eu) </w:t>
      </w:r>
      <w:r w:rsidR="00D71647">
        <w:rPr>
          <w:rFonts w:ascii="Arial Narrow" w:hAnsi="Arial Narrow"/>
          <w:iCs/>
          <w:sz w:val="28"/>
          <w:szCs w:val="28"/>
        </w:rPr>
        <w:t xml:space="preserve">integra </w:t>
      </w:r>
      <w:r w:rsidRPr="005D69DA">
        <w:rPr>
          <w:rFonts w:ascii="Arial Narrow" w:hAnsi="Arial Narrow"/>
          <w:iCs/>
          <w:sz w:val="28"/>
          <w:szCs w:val="28"/>
        </w:rPr>
        <w:t xml:space="preserve">la pasarela digital única de la UE para ciudadanos y empresas. </w:t>
      </w:r>
    </w:p>
    <w:p w:rsidR="00327819" w:rsidRDefault="00327819" w:rsidP="00327819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327819" w:rsidRDefault="00D71647" w:rsidP="00327819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 xml:space="preserve">Este portal ofrece a ciudadanos y </w:t>
      </w:r>
      <w:r w:rsidR="00327819" w:rsidRPr="00327819">
        <w:rPr>
          <w:rFonts w:ascii="Arial Narrow" w:hAnsi="Arial Narrow"/>
          <w:iCs/>
          <w:sz w:val="28"/>
          <w:szCs w:val="28"/>
        </w:rPr>
        <w:t xml:space="preserve">empresas un acceso sencillo a la información, los procedimientos y los servicios de asistencia y resolución de problemas que necesitan para ejercer sus derechos en el </w:t>
      </w:r>
      <w:r>
        <w:rPr>
          <w:rFonts w:ascii="Arial Narrow" w:hAnsi="Arial Narrow"/>
          <w:iCs/>
          <w:sz w:val="28"/>
          <w:szCs w:val="28"/>
        </w:rPr>
        <w:t xml:space="preserve">ámbito del </w:t>
      </w:r>
      <w:r w:rsidR="00327819" w:rsidRPr="00327819">
        <w:rPr>
          <w:rFonts w:ascii="Arial Narrow" w:hAnsi="Arial Narrow"/>
          <w:iCs/>
          <w:sz w:val="28"/>
          <w:szCs w:val="28"/>
        </w:rPr>
        <w:t>mercado interior.</w:t>
      </w:r>
    </w:p>
    <w:p w:rsidR="00327819" w:rsidRDefault="00327819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Default="00327819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>Puedes encontrar</w:t>
      </w:r>
      <w:r w:rsidR="005D69DA" w:rsidRPr="005D69DA"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/>
          <w:iCs/>
          <w:sz w:val="28"/>
          <w:szCs w:val="28"/>
        </w:rPr>
        <w:t xml:space="preserve">la </w:t>
      </w:r>
      <w:r w:rsidR="005D69DA" w:rsidRPr="005D69DA">
        <w:rPr>
          <w:rFonts w:ascii="Arial Narrow" w:hAnsi="Arial Narrow"/>
          <w:iCs/>
          <w:sz w:val="28"/>
          <w:szCs w:val="28"/>
        </w:rPr>
        <w:t>información relevante</w:t>
      </w:r>
      <w:r w:rsidR="00D71647">
        <w:rPr>
          <w:rFonts w:ascii="Arial Narrow" w:hAnsi="Arial Narrow"/>
          <w:iCs/>
          <w:sz w:val="28"/>
          <w:szCs w:val="28"/>
        </w:rPr>
        <w:t>,</w:t>
      </w:r>
      <w:r>
        <w:rPr>
          <w:rFonts w:ascii="Arial Narrow" w:hAnsi="Arial Narrow"/>
          <w:iCs/>
          <w:sz w:val="28"/>
          <w:szCs w:val="28"/>
        </w:rPr>
        <w:t xml:space="preserve"> fiable, y de calidad,</w:t>
      </w:r>
      <w:r w:rsidR="005D69DA" w:rsidRPr="005D69DA">
        <w:rPr>
          <w:rFonts w:ascii="Arial Narrow" w:hAnsi="Arial Narrow"/>
          <w:iCs/>
          <w:sz w:val="28"/>
          <w:szCs w:val="28"/>
        </w:rPr>
        <w:t xml:space="preserve"> que necesita</w:t>
      </w:r>
      <w:r w:rsidR="005D69DA">
        <w:rPr>
          <w:rFonts w:ascii="Arial Narrow" w:hAnsi="Arial Narrow"/>
          <w:iCs/>
          <w:sz w:val="28"/>
          <w:szCs w:val="28"/>
        </w:rPr>
        <w:t>s</w:t>
      </w:r>
      <w:r w:rsidR="005D69DA" w:rsidRPr="005D69DA">
        <w:rPr>
          <w:rFonts w:ascii="Arial Narrow" w:hAnsi="Arial Narrow"/>
          <w:iCs/>
          <w:sz w:val="28"/>
          <w:szCs w:val="28"/>
        </w:rPr>
        <w:t xml:space="preserve"> para vivir, trabajar, estudiar, comprar, viajar o hacer negocios en cualquier parte de la UE</w:t>
      </w:r>
      <w:r w:rsidR="005D69DA">
        <w:rPr>
          <w:rFonts w:ascii="Arial Narrow" w:hAnsi="Arial Narrow"/>
          <w:iCs/>
          <w:sz w:val="28"/>
          <w:szCs w:val="28"/>
        </w:rPr>
        <w:t>.</w:t>
      </w:r>
      <w:r>
        <w:rPr>
          <w:rFonts w:ascii="Arial Narrow" w:hAnsi="Arial Narrow"/>
          <w:iCs/>
          <w:sz w:val="28"/>
          <w:szCs w:val="28"/>
        </w:rPr>
        <w:t xml:space="preserve"> </w:t>
      </w:r>
      <w:r w:rsidR="00D71647">
        <w:rPr>
          <w:rFonts w:ascii="Arial Narrow" w:hAnsi="Arial Narrow"/>
          <w:iCs/>
          <w:sz w:val="28"/>
          <w:szCs w:val="28"/>
        </w:rPr>
        <w:t>La información está</w:t>
      </w:r>
      <w:r w:rsidR="005D69DA">
        <w:rPr>
          <w:rFonts w:ascii="Arial Narrow" w:hAnsi="Arial Narrow"/>
          <w:iCs/>
          <w:sz w:val="28"/>
          <w:szCs w:val="28"/>
        </w:rPr>
        <w:t xml:space="preserve"> </w:t>
      </w:r>
      <w:r w:rsidR="005D69DA" w:rsidRPr="005D69DA">
        <w:rPr>
          <w:rFonts w:ascii="Arial Narrow" w:hAnsi="Arial Narrow"/>
          <w:iCs/>
          <w:sz w:val="28"/>
          <w:szCs w:val="28"/>
        </w:rPr>
        <w:t xml:space="preserve">disponible en </w:t>
      </w:r>
      <w:r w:rsidR="005D69DA">
        <w:rPr>
          <w:rFonts w:ascii="Arial Narrow" w:hAnsi="Arial Narrow"/>
          <w:iCs/>
          <w:sz w:val="28"/>
          <w:szCs w:val="28"/>
        </w:rPr>
        <w:t>los idiomas locales de cada país y en inglés</w:t>
      </w:r>
      <w:r w:rsidR="005D69DA" w:rsidRPr="005D69DA">
        <w:rPr>
          <w:rFonts w:ascii="Arial Narrow" w:hAnsi="Arial Narrow"/>
          <w:iCs/>
          <w:sz w:val="28"/>
          <w:szCs w:val="28"/>
        </w:rPr>
        <w:t>.</w:t>
      </w: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Pr="005D69DA" w:rsidRDefault="005D69DA" w:rsidP="005D69DA">
      <w:pPr>
        <w:ind w:left="1985"/>
        <w:contextualSpacing/>
        <w:jc w:val="both"/>
        <w:rPr>
          <w:rFonts w:ascii="Arial Narrow" w:hAnsi="Arial Narrow"/>
          <w:b/>
          <w:iCs/>
          <w:sz w:val="28"/>
          <w:szCs w:val="28"/>
        </w:rPr>
      </w:pPr>
      <w:r>
        <w:rPr>
          <w:rFonts w:ascii="Arial Narrow" w:hAnsi="Arial Narrow"/>
          <w:b/>
          <w:iCs/>
          <w:sz w:val="28"/>
          <w:szCs w:val="28"/>
        </w:rPr>
        <w:t>El e</w:t>
      </w:r>
      <w:r w:rsidRPr="005D69DA">
        <w:rPr>
          <w:rFonts w:ascii="Arial Narrow" w:hAnsi="Arial Narrow"/>
          <w:b/>
          <w:iCs/>
          <w:sz w:val="28"/>
          <w:szCs w:val="28"/>
        </w:rPr>
        <w:t xml:space="preserve">vento digital </w:t>
      </w:r>
      <w:r>
        <w:rPr>
          <w:rFonts w:ascii="Arial Narrow" w:hAnsi="Arial Narrow"/>
          <w:b/>
          <w:iCs/>
          <w:sz w:val="28"/>
          <w:szCs w:val="28"/>
        </w:rPr>
        <w:t xml:space="preserve">celebrado </w:t>
      </w:r>
      <w:r w:rsidRPr="005D69DA">
        <w:rPr>
          <w:rFonts w:ascii="Arial Narrow" w:hAnsi="Arial Narrow"/>
          <w:b/>
          <w:iCs/>
          <w:sz w:val="28"/>
          <w:szCs w:val="28"/>
        </w:rPr>
        <w:t>en España</w:t>
      </w:r>
    </w:p>
    <w:p w:rsidR="005D69DA" w:rsidRP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 w:rsidRPr="005D69DA">
        <w:rPr>
          <w:rFonts w:ascii="Arial Narrow" w:hAnsi="Arial Narrow"/>
          <w:iCs/>
          <w:sz w:val="28"/>
          <w:szCs w:val="28"/>
        </w:rPr>
        <w:t xml:space="preserve">El 15 de junio de 2021, España </w:t>
      </w:r>
      <w:r>
        <w:rPr>
          <w:rFonts w:ascii="Arial Narrow" w:hAnsi="Arial Narrow"/>
          <w:iCs/>
          <w:sz w:val="28"/>
          <w:szCs w:val="28"/>
        </w:rPr>
        <w:t xml:space="preserve">ha acogido </w:t>
      </w:r>
      <w:r w:rsidRPr="005D69DA">
        <w:rPr>
          <w:rFonts w:ascii="Arial Narrow" w:hAnsi="Arial Narrow"/>
          <w:iCs/>
          <w:sz w:val="28"/>
          <w:szCs w:val="28"/>
        </w:rPr>
        <w:t xml:space="preserve">la campaña itinerante digital </w:t>
      </w:r>
      <w:r w:rsidR="009C3E0C">
        <w:rPr>
          <w:rFonts w:ascii="Arial Narrow" w:hAnsi="Arial Narrow"/>
          <w:iCs/>
          <w:sz w:val="28"/>
          <w:szCs w:val="28"/>
        </w:rPr>
        <w:t xml:space="preserve">de </w:t>
      </w:r>
      <w:r w:rsidR="00D71647">
        <w:rPr>
          <w:rFonts w:ascii="Arial Narrow" w:hAnsi="Arial Narrow"/>
          <w:iCs/>
          <w:sz w:val="28"/>
          <w:szCs w:val="28"/>
        </w:rPr>
        <w:t xml:space="preserve">Your Europe, en la que se </w:t>
      </w:r>
      <w:r w:rsidR="00A92566">
        <w:rPr>
          <w:rFonts w:ascii="Arial Narrow" w:hAnsi="Arial Narrow"/>
          <w:iCs/>
          <w:sz w:val="28"/>
          <w:szCs w:val="28"/>
        </w:rPr>
        <w:t>están</w:t>
      </w:r>
      <w:r w:rsidR="00D71647">
        <w:rPr>
          <w:rFonts w:ascii="Arial Narrow" w:hAnsi="Arial Narrow"/>
          <w:iCs/>
          <w:sz w:val="28"/>
          <w:szCs w:val="28"/>
        </w:rPr>
        <w:t xml:space="preserve"> celebrando eventos de difusión del portal en los diferentes países de la UE.</w:t>
      </w:r>
    </w:p>
    <w:p w:rsidR="005D69DA" w:rsidRDefault="005D69DA" w:rsidP="009C3E0C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lastRenderedPageBreak/>
        <w:t>Esta sesión se ha centrado en la transformación digital y su impacto en la sociedad, especialmente desde el ámbito de la información.</w:t>
      </w:r>
    </w:p>
    <w:p w:rsidR="009C3E0C" w:rsidRDefault="009C3E0C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 xml:space="preserve">Se ha hecho </w:t>
      </w:r>
      <w:r w:rsidRPr="005D69DA">
        <w:rPr>
          <w:rFonts w:ascii="Arial Narrow" w:hAnsi="Arial Narrow"/>
          <w:iCs/>
          <w:sz w:val="28"/>
          <w:szCs w:val="28"/>
        </w:rPr>
        <w:t>hincapié en su impacto en los viajes (planificación de viajes por carretera), los estudios (en casa o en el extranjero) y los derechos de los consumidores (las compras en línea en particular).</w:t>
      </w:r>
    </w:p>
    <w:p w:rsidR="005C13B5" w:rsidRDefault="005C13B5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C13B5" w:rsidRDefault="005C13B5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 w:rsidRPr="005C13B5">
        <w:rPr>
          <w:rFonts w:ascii="Arial Narrow" w:hAnsi="Arial Narrow"/>
          <w:iCs/>
          <w:sz w:val="28"/>
          <w:szCs w:val="28"/>
        </w:rPr>
        <w:t xml:space="preserve">El objetivo de </w:t>
      </w:r>
      <w:r>
        <w:rPr>
          <w:rFonts w:ascii="Arial Narrow" w:hAnsi="Arial Narrow"/>
          <w:iCs/>
          <w:sz w:val="28"/>
          <w:szCs w:val="28"/>
        </w:rPr>
        <w:t xml:space="preserve">los eventos digitales de </w:t>
      </w:r>
      <w:r w:rsidRPr="005C13B5">
        <w:rPr>
          <w:rFonts w:ascii="Arial Narrow" w:hAnsi="Arial Narrow"/>
          <w:iCs/>
          <w:sz w:val="28"/>
          <w:szCs w:val="28"/>
        </w:rPr>
        <w:t xml:space="preserve">difusión de este portal web es concienciar a ciudadanos y empresas sobre los diferentes servicios en línea existentes, que les ayudarán a reducir la carga administrativa que soportan y </w:t>
      </w:r>
      <w:r w:rsidR="0062286B">
        <w:rPr>
          <w:rFonts w:ascii="Arial Narrow" w:hAnsi="Arial Narrow"/>
          <w:iCs/>
          <w:sz w:val="28"/>
          <w:szCs w:val="28"/>
        </w:rPr>
        <w:t>que</w:t>
      </w:r>
      <w:bookmarkStart w:id="0" w:name="_GoBack"/>
      <w:bookmarkEnd w:id="0"/>
      <w:r w:rsidRPr="005C13B5">
        <w:rPr>
          <w:rFonts w:ascii="Arial Narrow" w:hAnsi="Arial Narrow"/>
          <w:iCs/>
          <w:sz w:val="28"/>
          <w:szCs w:val="28"/>
        </w:rPr>
        <w:t xml:space="preserve"> les supondrán un ahorro de tiempo y dinero.</w:t>
      </w: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Pr="005D69DA" w:rsidRDefault="005D69DA" w:rsidP="005D69DA">
      <w:pPr>
        <w:ind w:left="1985"/>
        <w:contextualSpacing/>
        <w:jc w:val="both"/>
        <w:rPr>
          <w:rFonts w:ascii="Arial Narrow" w:hAnsi="Arial Narrow"/>
          <w:b/>
          <w:iCs/>
          <w:sz w:val="28"/>
          <w:szCs w:val="28"/>
        </w:rPr>
      </w:pPr>
      <w:r w:rsidRPr="005D69DA">
        <w:rPr>
          <w:rFonts w:ascii="Arial Narrow" w:hAnsi="Arial Narrow"/>
          <w:b/>
          <w:iCs/>
          <w:sz w:val="28"/>
          <w:szCs w:val="28"/>
        </w:rPr>
        <w:t>Alineación de las políticas europeas y nacionales</w:t>
      </w: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>Reforzar el mercado único y conseguir una Europa Digital son prioridades de la Comisión Europea.</w:t>
      </w: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 xml:space="preserve">En el plano nacional, el </w:t>
      </w:r>
      <w:r w:rsidRPr="005D69DA">
        <w:rPr>
          <w:rFonts w:ascii="Arial Narrow" w:hAnsi="Arial Narrow"/>
          <w:iCs/>
          <w:sz w:val="28"/>
          <w:szCs w:val="28"/>
        </w:rPr>
        <w:t xml:space="preserve">Plan de Recuperación, Transformación y Resiliencia </w:t>
      </w:r>
      <w:r>
        <w:rPr>
          <w:rFonts w:ascii="Arial Narrow" w:hAnsi="Arial Narrow"/>
          <w:iCs/>
          <w:sz w:val="28"/>
          <w:szCs w:val="28"/>
        </w:rPr>
        <w:t>i</w:t>
      </w:r>
      <w:r w:rsidRPr="005D69DA">
        <w:rPr>
          <w:rFonts w:ascii="Arial Narrow" w:hAnsi="Arial Narrow"/>
          <w:iCs/>
          <w:sz w:val="28"/>
          <w:szCs w:val="28"/>
        </w:rPr>
        <w:t>ncluye acciones para reformar y modernizar las Administraciones Públicas, impulsando la mejora de los servicios públicos digitales</w:t>
      </w:r>
      <w:r w:rsidR="009D1648">
        <w:rPr>
          <w:rFonts w:ascii="Arial Narrow" w:hAnsi="Arial Narrow"/>
          <w:iCs/>
          <w:sz w:val="28"/>
          <w:szCs w:val="28"/>
        </w:rPr>
        <w:t xml:space="preserve"> </w:t>
      </w:r>
      <w:r w:rsidR="009D1648" w:rsidRPr="009D1648">
        <w:rPr>
          <w:rFonts w:ascii="Arial Narrow" w:hAnsi="Arial Narrow"/>
          <w:iCs/>
          <w:sz w:val="28"/>
          <w:szCs w:val="28"/>
        </w:rPr>
        <w:t>que se prestan a ciudadanos y empresas</w:t>
      </w:r>
      <w:r w:rsidR="009D1648">
        <w:rPr>
          <w:rFonts w:ascii="Arial Narrow" w:hAnsi="Arial Narrow"/>
          <w:iCs/>
          <w:sz w:val="28"/>
          <w:szCs w:val="28"/>
        </w:rPr>
        <w:t>.</w:t>
      </w:r>
    </w:p>
    <w:p w:rsidR="009D1648" w:rsidRDefault="009D1648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9D1648" w:rsidRDefault="009D1648" w:rsidP="009D1648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>Se trata de planteamientos alineados en el objetivo común de a</w:t>
      </w:r>
      <w:r w:rsidRPr="009D1648">
        <w:rPr>
          <w:rFonts w:ascii="Arial Narrow" w:hAnsi="Arial Narrow"/>
          <w:iCs/>
          <w:sz w:val="28"/>
          <w:szCs w:val="28"/>
        </w:rPr>
        <w:t xml:space="preserve">daptar las </w:t>
      </w:r>
      <w:r>
        <w:rPr>
          <w:rFonts w:ascii="Arial Narrow" w:hAnsi="Arial Narrow"/>
          <w:iCs/>
          <w:sz w:val="28"/>
          <w:szCs w:val="28"/>
        </w:rPr>
        <w:t xml:space="preserve">políticas europeas y nacionales </w:t>
      </w:r>
      <w:r w:rsidRPr="009D1648">
        <w:rPr>
          <w:rFonts w:ascii="Arial Narrow" w:hAnsi="Arial Narrow"/>
          <w:iCs/>
          <w:sz w:val="28"/>
          <w:szCs w:val="28"/>
        </w:rPr>
        <w:t>a los retos de la sociedad contemporánea</w:t>
      </w:r>
      <w:r>
        <w:rPr>
          <w:rFonts w:ascii="Arial Narrow" w:hAnsi="Arial Narrow"/>
          <w:iCs/>
          <w:sz w:val="28"/>
          <w:szCs w:val="28"/>
        </w:rPr>
        <w:t>.</w:t>
      </w:r>
    </w:p>
    <w:p w:rsidR="00327819" w:rsidRDefault="00327819" w:rsidP="009D1648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327819" w:rsidRPr="00327819" w:rsidRDefault="00327819" w:rsidP="009D1648">
      <w:pPr>
        <w:ind w:left="1985"/>
        <w:contextualSpacing/>
        <w:jc w:val="both"/>
        <w:rPr>
          <w:rFonts w:ascii="Arial Narrow" w:hAnsi="Arial Narrow"/>
          <w:b/>
          <w:iCs/>
          <w:sz w:val="28"/>
          <w:szCs w:val="28"/>
        </w:rPr>
      </w:pPr>
      <w:r w:rsidRPr="00327819">
        <w:rPr>
          <w:rFonts w:ascii="Arial Narrow" w:hAnsi="Arial Narrow"/>
          <w:b/>
          <w:iCs/>
          <w:sz w:val="28"/>
          <w:szCs w:val="28"/>
        </w:rPr>
        <w:t>Portales web europeos y nacionales</w:t>
      </w:r>
      <w:r>
        <w:rPr>
          <w:rFonts w:ascii="Arial Narrow" w:hAnsi="Arial Narrow"/>
          <w:b/>
          <w:iCs/>
          <w:sz w:val="28"/>
          <w:szCs w:val="28"/>
        </w:rPr>
        <w:t xml:space="preserve"> que se acercan al ciudadano</w:t>
      </w:r>
    </w:p>
    <w:p w:rsidR="00327819" w:rsidRDefault="00327819" w:rsidP="009D1648">
      <w:pPr>
        <w:ind w:left="1985"/>
        <w:contextualSpacing/>
        <w:jc w:val="both"/>
        <w:rPr>
          <w:rFonts w:ascii="Arial Narrow" w:hAnsi="Arial Narrow"/>
          <w:b/>
          <w:iCs/>
          <w:sz w:val="28"/>
          <w:szCs w:val="28"/>
        </w:rPr>
      </w:pPr>
    </w:p>
    <w:p w:rsidR="00327819" w:rsidRDefault="005C13B5" w:rsidP="009C3E0C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 xml:space="preserve">El portal </w:t>
      </w:r>
      <w:r w:rsidR="00327819" w:rsidRPr="00327819">
        <w:rPr>
          <w:rFonts w:ascii="Arial Narrow" w:hAnsi="Arial Narrow"/>
          <w:iCs/>
          <w:sz w:val="28"/>
          <w:szCs w:val="28"/>
        </w:rPr>
        <w:t>web “Tu Europa” (Your Europe)</w:t>
      </w:r>
      <w:r w:rsidR="00327819"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/>
          <w:iCs/>
          <w:sz w:val="28"/>
          <w:szCs w:val="28"/>
        </w:rPr>
        <w:t>ofrece</w:t>
      </w:r>
      <w:r w:rsidR="00327819" w:rsidRPr="00327819">
        <w:rPr>
          <w:rFonts w:ascii="Arial Narrow" w:hAnsi="Arial Narrow"/>
          <w:iCs/>
          <w:sz w:val="28"/>
          <w:szCs w:val="28"/>
        </w:rPr>
        <w:t xml:space="preserve"> informac</w:t>
      </w:r>
      <w:r>
        <w:rPr>
          <w:rFonts w:ascii="Arial Narrow" w:hAnsi="Arial Narrow"/>
          <w:iCs/>
          <w:sz w:val="28"/>
          <w:szCs w:val="28"/>
        </w:rPr>
        <w:t xml:space="preserve">ión </w:t>
      </w:r>
      <w:r w:rsidR="00327819" w:rsidRPr="00327819">
        <w:rPr>
          <w:rFonts w:ascii="Arial Narrow" w:hAnsi="Arial Narrow"/>
          <w:iCs/>
          <w:sz w:val="28"/>
          <w:szCs w:val="28"/>
        </w:rPr>
        <w:t>en un lenguaje sencillo adaptado a los usuarios sin conocimientos especializados.</w:t>
      </w:r>
    </w:p>
    <w:p w:rsidR="005C13B5" w:rsidRDefault="005C13B5" w:rsidP="009C3E0C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C13B5" w:rsidRDefault="005C13B5" w:rsidP="009C3E0C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  <w:r w:rsidRPr="005C13B5">
        <w:rPr>
          <w:rFonts w:ascii="Arial Narrow" w:hAnsi="Arial Narrow"/>
          <w:iCs/>
          <w:sz w:val="28"/>
          <w:szCs w:val="28"/>
        </w:rPr>
        <w:t>Objetivo similar tiene el Punto de Acceso General electrónico de la Administración General del Estado (</w:t>
      </w:r>
      <w:r>
        <w:rPr>
          <w:rFonts w:ascii="Arial Narrow" w:hAnsi="Arial Narrow"/>
          <w:iCs/>
          <w:sz w:val="28"/>
          <w:szCs w:val="28"/>
        </w:rPr>
        <w:t>http://administracion.gob.es</w:t>
      </w:r>
      <w:r w:rsidRPr="005C13B5">
        <w:rPr>
          <w:rFonts w:ascii="Arial Narrow" w:hAnsi="Arial Narrow"/>
          <w:iCs/>
          <w:sz w:val="28"/>
          <w:szCs w:val="28"/>
        </w:rPr>
        <w:t xml:space="preserve">), un portal web </w:t>
      </w:r>
      <w:r>
        <w:rPr>
          <w:rFonts w:ascii="Arial Narrow" w:hAnsi="Arial Narrow"/>
          <w:iCs/>
          <w:sz w:val="28"/>
          <w:szCs w:val="28"/>
        </w:rPr>
        <w:t xml:space="preserve">de carácter horizontal </w:t>
      </w:r>
      <w:r w:rsidR="006C07AD">
        <w:rPr>
          <w:rFonts w:ascii="Arial Narrow" w:hAnsi="Arial Narrow"/>
          <w:iCs/>
          <w:sz w:val="28"/>
          <w:szCs w:val="28"/>
        </w:rPr>
        <w:t xml:space="preserve">con el que </w:t>
      </w:r>
      <w:r w:rsidRPr="005C13B5">
        <w:rPr>
          <w:rFonts w:ascii="Arial Narrow" w:hAnsi="Arial Narrow"/>
          <w:iCs/>
          <w:sz w:val="28"/>
          <w:szCs w:val="28"/>
        </w:rPr>
        <w:t>la Administ</w:t>
      </w:r>
      <w:r w:rsidR="006C07AD">
        <w:rPr>
          <w:rFonts w:ascii="Arial Narrow" w:hAnsi="Arial Narrow"/>
          <w:iCs/>
          <w:sz w:val="28"/>
          <w:szCs w:val="28"/>
        </w:rPr>
        <w:t>ración Pública española trata de acercarse</w:t>
      </w:r>
      <w:r w:rsidRPr="005C13B5">
        <w:rPr>
          <w:rFonts w:ascii="Arial Narrow" w:hAnsi="Arial Narrow"/>
          <w:iCs/>
          <w:sz w:val="28"/>
          <w:szCs w:val="28"/>
        </w:rPr>
        <w:t xml:space="preserve"> cada vez más a los ciudadanos para satisfacer sus crecientes necesidades de información</w:t>
      </w:r>
      <w:r w:rsidR="00E51F97">
        <w:rPr>
          <w:rFonts w:ascii="Arial Narrow" w:hAnsi="Arial Narrow"/>
          <w:iCs/>
          <w:sz w:val="28"/>
          <w:szCs w:val="28"/>
        </w:rPr>
        <w:t xml:space="preserve"> fiable</w:t>
      </w:r>
      <w:r w:rsidRPr="005C13B5">
        <w:rPr>
          <w:rFonts w:ascii="Arial Narrow" w:hAnsi="Arial Narrow"/>
          <w:iCs/>
          <w:sz w:val="28"/>
          <w:szCs w:val="28"/>
        </w:rPr>
        <w:t>, en un lenguaje amigable.</w:t>
      </w:r>
    </w:p>
    <w:p w:rsidR="005C13B5" w:rsidRDefault="005C13B5" w:rsidP="009C3E0C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5D69DA" w:rsidRPr="005D69DA" w:rsidRDefault="005D69DA" w:rsidP="005D69DA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p w:rsidR="00DF2FA3" w:rsidRPr="00DF2FA3" w:rsidRDefault="00DF2FA3" w:rsidP="00DF2FA3">
      <w:pPr>
        <w:ind w:left="1985"/>
        <w:contextualSpacing/>
        <w:jc w:val="both"/>
        <w:rPr>
          <w:rFonts w:ascii="Arial Narrow" w:hAnsi="Arial Narrow"/>
          <w:iCs/>
          <w:sz w:val="28"/>
          <w:szCs w:val="28"/>
        </w:rPr>
      </w:pPr>
    </w:p>
    <w:sectPr w:rsidR="00DF2FA3" w:rsidRPr="00DF2FA3" w:rsidSect="00DF2FA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991" w:bottom="1701" w:left="346" w:header="709" w:footer="0" w:gutter="0"/>
      <w:pgNumType w:chapStyle="1" w:chapSep="e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0C" w:rsidRDefault="009C3E0C">
      <w:r>
        <w:separator/>
      </w:r>
    </w:p>
  </w:endnote>
  <w:endnote w:type="continuationSeparator" w:id="0">
    <w:p w:rsidR="009C3E0C" w:rsidRDefault="009C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-semibold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0C" w:rsidRDefault="009C3E0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3E0C" w:rsidRDefault="009C3E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8152" w:type="dxa"/>
      <w:tblInd w:w="1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6685"/>
      <w:gridCol w:w="9378"/>
      <w:gridCol w:w="9378"/>
      <w:gridCol w:w="160"/>
    </w:tblGrid>
    <w:tr w:rsidR="009C3E0C" w:rsidTr="00B53B25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C3E0C" w:rsidRDefault="009C3E0C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685" w:type="dxa"/>
          <w:tcBorders>
            <w:top w:val="nil"/>
            <w:left w:val="nil"/>
            <w:bottom w:val="nil"/>
            <w:right w:val="nil"/>
          </w:tcBorders>
        </w:tcPr>
        <w:p w:rsidR="009C3E0C" w:rsidRDefault="009C3E0C" w:rsidP="00B53B25">
          <w:pPr>
            <w:ind w:left="-473" w:right="1205"/>
            <w:jc w:val="center"/>
            <w:rPr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          </w:t>
          </w:r>
          <w:r w:rsidRPr="00ED53BC">
            <w:rPr>
              <w:rFonts w:ascii="Arial Narrow" w:hAnsi="Arial Narrow"/>
              <w:sz w:val="16"/>
              <w:szCs w:val="16"/>
            </w:rPr>
            <w:t>Esta información puede ser usada en parte o en su integridad sin necesidad de citar fuentes</w:t>
          </w:r>
        </w:p>
        <w:p w:rsidR="009C3E0C" w:rsidRPr="00B53B25" w:rsidRDefault="009C3E0C" w:rsidP="009950E6">
          <w:pPr>
            <w:tabs>
              <w:tab w:val="left" w:pos="2590"/>
            </w:tabs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</w:t>
          </w:r>
          <w:hyperlink w:history="1">
            <w:r w:rsidRPr="003F17DA">
              <w:rPr>
                <w:rStyle w:val="Hipervnculo"/>
                <w:rFonts w:ascii="Arial Narrow" w:hAnsi="Arial Narrow"/>
                <w:b/>
                <w:sz w:val="20"/>
                <w:u w:val="none"/>
              </w:rPr>
              <w:t xml:space="preserve">www.mptfp.gob.es </w:t>
            </w:r>
          </w:hyperlink>
          <w:r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34494F04" wp14:editId="7B6923F7">
                <wp:extent cx="177971" cy="184108"/>
                <wp:effectExtent l="0" t="0" r="0" b="0"/>
                <wp:docPr id="2" name="Imagen 2" descr="C:\Users\rafael.rivera\Desktop\RRSS\untitled.pngtw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rafael.rivera\Desktop\RRSS\untitled.pngt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34" cy="18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0B95C0EE" wp14:editId="0B172A3A">
                <wp:extent cx="233203" cy="184107"/>
                <wp:effectExtent l="0" t="0" r="0" b="0"/>
                <wp:docPr id="3" name="Imagen 3" descr="C:\Users\rafael.rivera\Desktop\RRSS\face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rafael.rivera\Desktop\RRSS\fa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216" cy="18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12BBBCA7" wp14:editId="47411461">
                <wp:extent cx="202518" cy="183896"/>
                <wp:effectExtent l="0" t="0" r="0" b="0"/>
                <wp:docPr id="5" name="Imagen 5" descr="C:\Users\rafael.rivera\Desktop\RRSS\instagram4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rafael.rivera\Desktop\RRSS\instagram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31" cy="183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26B7B28B" wp14:editId="70494826">
                <wp:extent cx="208655" cy="184143"/>
                <wp:effectExtent l="0" t="0" r="0" b="0"/>
                <wp:docPr id="6" name="Imagen 6" descr="C:\Users\rafael.rivera\Desktop\RRSS\you2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rafael.rivera\Desktop\RRSS\yo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644" cy="184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Hipervnculo"/>
              <w:rFonts w:ascii="Arial Narrow" w:hAnsi="Arial Narrow"/>
              <w:b/>
              <w:sz w:val="20"/>
              <w:u w:val="none"/>
            </w:rPr>
            <w:t xml:space="preserve"> </w:t>
          </w:r>
          <w:r>
            <w:rPr>
              <w:sz w:val="16"/>
              <w:szCs w:val="16"/>
            </w:rPr>
            <w:t xml:space="preserve"> </w:t>
          </w:r>
          <w:hyperlink w:history="1">
            <w:r w:rsidRPr="00661784">
              <w:rPr>
                <w:rStyle w:val="Hipervnculo"/>
                <w:rFonts w:ascii="Arial Narrow" w:hAnsi="Arial Narrow"/>
                <w:b/>
                <w:szCs w:val="24"/>
              </w:rPr>
              <w:t xml:space="preserve"> </w:t>
            </w:r>
          </w:hyperlink>
        </w:p>
      </w:tc>
      <w:tc>
        <w:tcPr>
          <w:tcW w:w="9378" w:type="dxa"/>
          <w:tcBorders>
            <w:top w:val="nil"/>
            <w:left w:val="nil"/>
            <w:bottom w:val="nil"/>
            <w:right w:val="nil"/>
          </w:tcBorders>
        </w:tcPr>
        <w:p w:rsidR="009C3E0C" w:rsidRPr="00ED53BC" w:rsidRDefault="009C3E0C" w:rsidP="00515235">
          <w:pPr>
            <w:spacing w:after="120"/>
            <w:ind w:left="74"/>
            <w:rPr>
              <w:sz w:val="12"/>
              <w:szCs w:val="12"/>
            </w:rPr>
          </w:pPr>
          <w:r w:rsidRPr="00ED53BC">
            <w:rPr>
              <w:sz w:val="12"/>
              <w:szCs w:val="12"/>
            </w:rPr>
            <w:t>Pº Castellana, 3. 28071 Madrid</w:t>
          </w:r>
        </w:p>
        <w:p w:rsidR="009C3E0C" w:rsidRPr="00ED53BC" w:rsidRDefault="009C3E0C" w:rsidP="00515235">
          <w:pPr>
            <w:spacing w:after="120"/>
            <w:ind w:left="74"/>
            <w:rPr>
              <w:sz w:val="14"/>
              <w:szCs w:val="14"/>
            </w:rPr>
          </w:pPr>
          <w:r w:rsidRPr="00ED53BC">
            <w:rPr>
              <w:sz w:val="12"/>
              <w:szCs w:val="12"/>
            </w:rPr>
            <w:t>Tfno</w:t>
          </w:r>
          <w:r>
            <w:rPr>
              <w:sz w:val="12"/>
              <w:szCs w:val="12"/>
            </w:rPr>
            <w:t>.</w:t>
          </w:r>
          <w:r w:rsidRPr="00ED53BC">
            <w:rPr>
              <w:sz w:val="12"/>
              <w:szCs w:val="12"/>
            </w:rPr>
            <w:t xml:space="preserve"> 912731105</w:t>
          </w:r>
        </w:p>
      </w:tc>
      <w:tc>
        <w:tcPr>
          <w:tcW w:w="9378" w:type="dxa"/>
          <w:tcBorders>
            <w:top w:val="nil"/>
            <w:left w:val="nil"/>
            <w:bottom w:val="nil"/>
            <w:right w:val="nil"/>
          </w:tcBorders>
        </w:tcPr>
        <w:p w:rsidR="009C3E0C" w:rsidRDefault="009C3E0C" w:rsidP="009A382B">
          <w:pPr>
            <w:rPr>
              <w:sz w:val="18"/>
            </w:rPr>
          </w:pPr>
        </w:p>
      </w:tc>
      <w:tc>
        <w:tcPr>
          <w:tcW w:w="16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9C3E0C" w:rsidRDefault="009C3E0C">
          <w:pPr>
            <w:spacing w:after="120"/>
            <w:ind w:left="74"/>
          </w:pPr>
        </w:p>
      </w:tc>
    </w:tr>
    <w:tr w:rsidR="009C3E0C" w:rsidTr="00B53B25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9C3E0C" w:rsidRDefault="009C3E0C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8076CE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8076CE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  <w:tc>
        <w:tcPr>
          <w:tcW w:w="6685" w:type="dxa"/>
          <w:tcBorders>
            <w:top w:val="nil"/>
            <w:left w:val="nil"/>
            <w:bottom w:val="nil"/>
            <w:right w:val="nil"/>
          </w:tcBorders>
        </w:tcPr>
        <w:p w:rsidR="009C3E0C" w:rsidRPr="00563534" w:rsidRDefault="009C3E0C" w:rsidP="00515235">
          <w:pPr>
            <w:shd w:val="clear" w:color="auto" w:fill="FFFFFF"/>
            <w:spacing w:beforeAutospacing="1" w:afterAutospacing="1"/>
            <w:rPr>
              <w:rFonts w:ascii="Arial Narrow" w:hAnsi="Arial Narrow"/>
              <w:b/>
              <w:color w:val="0000FF"/>
              <w:sz w:val="22"/>
              <w:szCs w:val="22"/>
              <w:u w:val="single"/>
            </w:rPr>
          </w:pPr>
        </w:p>
      </w:tc>
      <w:tc>
        <w:tcPr>
          <w:tcW w:w="9378" w:type="dxa"/>
          <w:tcBorders>
            <w:top w:val="nil"/>
            <w:left w:val="nil"/>
            <w:bottom w:val="nil"/>
            <w:right w:val="nil"/>
          </w:tcBorders>
        </w:tcPr>
        <w:p w:rsidR="009C3E0C" w:rsidRPr="00563534" w:rsidRDefault="009C3E0C" w:rsidP="00515235"/>
      </w:tc>
      <w:tc>
        <w:tcPr>
          <w:tcW w:w="9378" w:type="dxa"/>
          <w:tcBorders>
            <w:top w:val="nil"/>
            <w:left w:val="nil"/>
            <w:bottom w:val="nil"/>
            <w:right w:val="nil"/>
          </w:tcBorders>
        </w:tcPr>
        <w:p w:rsidR="009C3E0C" w:rsidRDefault="009C3E0C" w:rsidP="009A382B">
          <w:pPr>
            <w:shd w:val="clear" w:color="auto" w:fill="FFFFFF"/>
            <w:spacing w:beforeAutospacing="1" w:afterAutospacing="1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160" w:type="dxa"/>
          <w:vMerge/>
          <w:tcBorders>
            <w:left w:val="single" w:sz="4" w:space="0" w:color="auto"/>
            <w:bottom w:val="nil"/>
            <w:right w:val="nil"/>
          </w:tcBorders>
        </w:tcPr>
        <w:p w:rsidR="009C3E0C" w:rsidRDefault="009C3E0C"/>
      </w:tc>
    </w:tr>
  </w:tbl>
  <w:p w:rsidR="009C3E0C" w:rsidRDefault="009C3E0C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7371"/>
      <w:gridCol w:w="2103"/>
    </w:tblGrid>
    <w:tr w:rsidR="009C3E0C" w:rsidTr="00ED53BC">
      <w:trPr>
        <w:cantSplit/>
        <w:trHeight w:val="120"/>
      </w:trPr>
      <w:tc>
        <w:tcPr>
          <w:tcW w:w="219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C3E0C" w:rsidRDefault="009C3E0C" w:rsidP="009A382B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0"/>
            </w:rPr>
          </w:pP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:rsidR="009C3E0C" w:rsidRPr="00ED53BC" w:rsidRDefault="009C3E0C" w:rsidP="009A382B">
          <w:pPr>
            <w:ind w:right="1205"/>
            <w:jc w:val="center"/>
            <w:rPr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           </w:t>
          </w:r>
          <w:r w:rsidRPr="00ED53BC">
            <w:rPr>
              <w:rFonts w:ascii="Arial Narrow" w:hAnsi="Arial Narrow"/>
              <w:sz w:val="16"/>
              <w:szCs w:val="16"/>
            </w:rPr>
            <w:t>Esta información puede ser usada en parte o en su integridad sin necesidad de citar fuentes</w:t>
          </w:r>
        </w:p>
      </w:tc>
      <w:tc>
        <w:tcPr>
          <w:tcW w:w="2103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9C3E0C" w:rsidRPr="00ED53BC" w:rsidRDefault="009C3E0C" w:rsidP="00ED53BC">
          <w:pPr>
            <w:spacing w:after="120"/>
            <w:ind w:left="74"/>
            <w:rPr>
              <w:sz w:val="12"/>
              <w:szCs w:val="12"/>
            </w:rPr>
          </w:pPr>
          <w:r w:rsidRPr="00ED53BC">
            <w:rPr>
              <w:sz w:val="12"/>
              <w:szCs w:val="12"/>
            </w:rPr>
            <w:t>Pº Castellana, 3. 28071 Madrid</w:t>
          </w:r>
        </w:p>
        <w:p w:rsidR="009C3E0C" w:rsidRPr="00ED53BC" w:rsidRDefault="009C3E0C" w:rsidP="00ED53BC">
          <w:pPr>
            <w:spacing w:after="120"/>
            <w:ind w:left="74"/>
            <w:rPr>
              <w:sz w:val="14"/>
              <w:szCs w:val="14"/>
            </w:rPr>
          </w:pPr>
          <w:r w:rsidRPr="00ED53BC">
            <w:rPr>
              <w:sz w:val="12"/>
              <w:szCs w:val="12"/>
            </w:rPr>
            <w:t>Tfno</w:t>
          </w:r>
          <w:r>
            <w:rPr>
              <w:sz w:val="12"/>
              <w:szCs w:val="12"/>
            </w:rPr>
            <w:t>.</w:t>
          </w:r>
          <w:r w:rsidRPr="00ED53BC">
            <w:rPr>
              <w:sz w:val="12"/>
              <w:szCs w:val="12"/>
            </w:rPr>
            <w:t xml:space="preserve"> 912731105</w:t>
          </w:r>
        </w:p>
      </w:tc>
    </w:tr>
    <w:tr w:rsidR="009C3E0C" w:rsidRPr="00563534" w:rsidTr="00ED53BC">
      <w:trPr>
        <w:cantSplit/>
        <w:trHeight w:val="660"/>
      </w:trPr>
      <w:tc>
        <w:tcPr>
          <w:tcW w:w="2197" w:type="dxa"/>
          <w:tcBorders>
            <w:top w:val="nil"/>
            <w:left w:val="nil"/>
            <w:bottom w:val="nil"/>
            <w:right w:val="nil"/>
          </w:tcBorders>
        </w:tcPr>
        <w:p w:rsidR="009C3E0C" w:rsidRDefault="009C3E0C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8076CE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8076CE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:rsidR="009C3E0C" w:rsidRPr="003F17DA" w:rsidRDefault="008076CE" w:rsidP="009950E6">
          <w:pPr>
            <w:shd w:val="clear" w:color="auto" w:fill="FFFFFF"/>
            <w:spacing w:beforeAutospacing="1" w:afterAutospacing="1"/>
            <w:jc w:val="center"/>
            <w:rPr>
              <w:rFonts w:ascii="Arial Narrow" w:hAnsi="Arial Narrow"/>
              <w:b/>
              <w:color w:val="0000FF"/>
              <w:sz w:val="20"/>
            </w:rPr>
          </w:pPr>
          <w:hyperlink w:history="1">
            <w:r w:rsidR="009C3E0C" w:rsidRPr="003F17DA">
              <w:rPr>
                <w:rStyle w:val="Hipervnculo"/>
                <w:rFonts w:ascii="Arial Narrow" w:hAnsi="Arial Narrow"/>
                <w:b/>
                <w:sz w:val="20"/>
                <w:u w:val="none"/>
              </w:rPr>
              <w:t xml:space="preserve">www.mptfp.gob.es </w:t>
            </w:r>
          </w:hyperlink>
          <w:r w:rsidR="009C3E0C"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631D797B" wp14:editId="7CCA4F34">
                <wp:extent cx="177971" cy="184108"/>
                <wp:effectExtent l="0" t="0" r="0" b="0"/>
                <wp:docPr id="8" name="Imagen 8" descr="C:\Users\rafael.rivera\Desktop\RRSS\untitled.pngtw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rafael.rivera\Desktop\RRSS\untitled.pngt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34" cy="18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C3E0C"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784D70D4" wp14:editId="4DEE6748">
                <wp:extent cx="233203" cy="184107"/>
                <wp:effectExtent l="0" t="0" r="0" b="0"/>
                <wp:docPr id="10" name="Imagen 10" descr="C:\Users\rafael.rivera\Desktop\RRSS\face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rafael.rivera\Desktop\RRSS\fa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216" cy="18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C3E0C"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4DFD0F25" wp14:editId="003ADE0E">
                <wp:extent cx="202518" cy="183896"/>
                <wp:effectExtent l="0" t="0" r="0" b="0"/>
                <wp:docPr id="12" name="Imagen 12" descr="C:\Users\rafael.rivera\Desktop\RRSS\instagram4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rafael.rivera\Desktop\RRSS\instagram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31" cy="183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C3E0C"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6D6569DE" wp14:editId="669B5EFC">
                <wp:extent cx="208655" cy="184143"/>
                <wp:effectExtent l="0" t="0" r="0" b="0"/>
                <wp:docPr id="13" name="Imagen 13" descr="C:\Users\rafael.rivera\Desktop\RRSS\you2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rafael.rivera\Desktop\RRSS\yo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644" cy="184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3" w:type="dxa"/>
          <w:vMerge/>
          <w:tcBorders>
            <w:left w:val="single" w:sz="4" w:space="0" w:color="auto"/>
            <w:bottom w:val="nil"/>
            <w:right w:val="nil"/>
          </w:tcBorders>
        </w:tcPr>
        <w:p w:rsidR="009C3E0C" w:rsidRPr="00563534" w:rsidRDefault="009C3E0C"/>
      </w:tc>
    </w:tr>
  </w:tbl>
  <w:p w:rsidR="009C3E0C" w:rsidRPr="00563534" w:rsidRDefault="009C3E0C" w:rsidP="00ED53BC">
    <w:pPr>
      <w:pStyle w:val="Piedepgina"/>
      <w:rPr>
        <w:lang w:val="es-ES"/>
      </w:rPr>
    </w:pPr>
    <w:r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0C" w:rsidRDefault="009C3E0C">
      <w:r>
        <w:separator/>
      </w:r>
    </w:p>
  </w:footnote>
  <w:footnote w:type="continuationSeparator" w:id="0">
    <w:p w:rsidR="009C3E0C" w:rsidRDefault="009C3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0C" w:rsidRDefault="009C3E0C" w:rsidP="00E32CCF">
    <w:pPr>
      <w:tabs>
        <w:tab w:val="left" w:pos="3645"/>
      </w:tabs>
    </w:pPr>
  </w:p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3473"/>
    </w:tblGrid>
    <w:tr w:rsidR="009C3E0C">
      <w:trPr>
        <w:gridAfter w:val="1"/>
        <w:wAfter w:w="3473" w:type="dxa"/>
        <w:cantSplit/>
        <w:trHeight w:val="543"/>
      </w:trPr>
      <w:tc>
        <w:tcPr>
          <w:tcW w:w="1346" w:type="dxa"/>
          <w:vMerge w:val="restart"/>
        </w:tcPr>
        <w:p w:rsidR="009C3E0C" w:rsidRDefault="009C3E0C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7584" w:type="dxa"/>
          <w:vMerge w:val="restart"/>
        </w:tcPr>
        <w:p w:rsidR="009C3E0C" w:rsidRDefault="009C3E0C" w:rsidP="006C0F7F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</w:tr>
    <w:tr w:rsidR="009C3E0C">
      <w:trPr>
        <w:cantSplit/>
        <w:trHeight w:val="40"/>
      </w:trPr>
      <w:tc>
        <w:tcPr>
          <w:tcW w:w="1346" w:type="dxa"/>
          <w:vMerge/>
        </w:tcPr>
        <w:p w:rsidR="009C3E0C" w:rsidRDefault="009C3E0C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584" w:type="dxa"/>
          <w:vMerge/>
        </w:tcPr>
        <w:p w:rsidR="009C3E0C" w:rsidRDefault="009C3E0C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vAlign w:val="center"/>
        </w:tcPr>
        <w:p w:rsidR="009C3E0C" w:rsidRDefault="009C3E0C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:rsidR="009C3E0C" w:rsidRDefault="009C3E0C" w:rsidP="000253A7">
    <w:pPr>
      <w:pStyle w:val="Encabezado"/>
      <w:tabs>
        <w:tab w:val="clear" w:pos="4252"/>
        <w:tab w:val="left" w:pos="2127"/>
        <w:tab w:val="left" w:pos="6521"/>
      </w:tabs>
      <w:ind w:firstLine="2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66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947"/>
      <w:gridCol w:w="3473"/>
    </w:tblGrid>
    <w:tr w:rsidR="009C3E0C" w:rsidTr="004640DF">
      <w:trPr>
        <w:cantSplit/>
        <w:trHeight w:val="543"/>
      </w:trPr>
      <w:tc>
        <w:tcPr>
          <w:tcW w:w="1346" w:type="dxa"/>
          <w:vMerge w:val="restart"/>
        </w:tcPr>
        <w:p w:rsidR="009C3E0C" w:rsidRDefault="009C3E0C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05pt;height:59.1pt" o:ole="" fillcolor="window">
                <v:imagedata r:id="rId1" o:title=""/>
              </v:shape>
              <o:OLEObject Type="Embed" ProgID="Word.Picture.8" ShapeID="_x0000_i1025" DrawAspect="Content" ObjectID="_1685178639" r:id="rId2"/>
            </w:object>
          </w:r>
        </w:p>
      </w:tc>
      <w:tc>
        <w:tcPr>
          <w:tcW w:w="6947" w:type="dxa"/>
          <w:vMerge w:val="restart"/>
        </w:tcPr>
        <w:p w:rsidR="009C3E0C" w:rsidRDefault="009C3E0C">
          <w:pPr>
            <w:spacing w:before="360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 xml:space="preserve">MINISTERIO </w:t>
          </w:r>
        </w:p>
        <w:p w:rsidR="009C3E0C" w:rsidRDefault="009C3E0C" w:rsidP="00944D05">
          <w:pPr>
            <w:pStyle w:val="Encabezado"/>
            <w:tabs>
              <w:tab w:val="clear" w:pos="4252"/>
              <w:tab w:val="left" w:pos="2127"/>
              <w:tab w:val="left" w:pos="6521"/>
            </w:tabs>
            <w:ind w:right="-70"/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>DE POLÍTICA TERRITORIAL</w:t>
          </w:r>
        </w:p>
        <w:p w:rsidR="009C3E0C" w:rsidRDefault="009C3E0C" w:rsidP="00ED53BC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>
            <w:rPr>
              <w:rFonts w:ascii="Gill Sans MT" w:hAnsi="Gill Sans MT"/>
              <w:sz w:val="22"/>
            </w:rPr>
            <w:t>Y FUNCIÓN PÚBLICA</w:t>
          </w:r>
        </w:p>
        <w:p w:rsidR="009C3E0C" w:rsidRDefault="009C3E0C" w:rsidP="00E75F12"/>
        <w:p w:rsidR="009C3E0C" w:rsidRPr="00E75F12" w:rsidRDefault="009C3E0C" w:rsidP="00E75F12"/>
        <w:p w:rsidR="009C3E0C" w:rsidRDefault="009C3E0C" w:rsidP="00EE29CC">
          <w:pPr>
            <w:tabs>
              <w:tab w:val="left" w:pos="773"/>
            </w:tabs>
          </w:pPr>
          <w:r>
            <w:tab/>
          </w:r>
        </w:p>
        <w:p w:rsidR="009C3E0C" w:rsidRPr="00E75F12" w:rsidRDefault="009C3E0C" w:rsidP="00EE29CC">
          <w:pPr>
            <w:tabs>
              <w:tab w:val="left" w:pos="773"/>
            </w:tabs>
          </w:pPr>
        </w:p>
      </w:tc>
      <w:tc>
        <w:tcPr>
          <w:tcW w:w="3473" w:type="dxa"/>
          <w:vAlign w:val="center"/>
        </w:tcPr>
        <w:p w:rsidR="009C3E0C" w:rsidRDefault="009C3E0C" w:rsidP="00A0758E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  <w:r>
            <w:rPr>
              <w:noProof/>
            </w:rPr>
            <w:drawing>
              <wp:inline distT="0" distB="0" distL="0" distR="0" wp14:anchorId="4661C8D9" wp14:editId="30630E04">
                <wp:extent cx="1181100" cy="586740"/>
                <wp:effectExtent l="0" t="0" r="0" b="0"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9C3E0C" w:rsidTr="004640DF">
      <w:trPr>
        <w:cantSplit/>
        <w:trHeight w:val="40"/>
      </w:trPr>
      <w:tc>
        <w:tcPr>
          <w:tcW w:w="1346" w:type="dxa"/>
          <w:vMerge/>
        </w:tcPr>
        <w:p w:rsidR="009C3E0C" w:rsidRDefault="009C3E0C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6947" w:type="dxa"/>
          <w:vMerge/>
        </w:tcPr>
        <w:p w:rsidR="009C3E0C" w:rsidRDefault="009C3E0C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vAlign w:val="center"/>
        </w:tcPr>
        <w:p w:rsidR="009C3E0C" w:rsidRDefault="009C3E0C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:rsidR="009C3E0C" w:rsidRDefault="009C3E0C" w:rsidP="00E113A7">
    <w:pPr>
      <w:pStyle w:val="Encabezado"/>
      <w:tabs>
        <w:tab w:val="clear" w:pos="4252"/>
        <w:tab w:val="clear" w:pos="8504"/>
        <w:tab w:val="left" w:pos="4968"/>
      </w:tabs>
      <w:ind w:firstLine="227"/>
      <w:rPr>
        <w:rFonts w:ascii="Gill Sans MT" w:hAnsi="Gill Sans MT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F2F"/>
    <w:multiLevelType w:val="hybridMultilevel"/>
    <w:tmpl w:val="656AFB18"/>
    <w:lvl w:ilvl="0" w:tplc="F9361D00">
      <w:numFmt w:val="bullet"/>
      <w:lvlText w:val="-"/>
      <w:lvlJc w:val="left"/>
      <w:pPr>
        <w:ind w:left="284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060B0230"/>
    <w:multiLevelType w:val="hybridMultilevel"/>
    <w:tmpl w:val="484C23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E1220"/>
    <w:multiLevelType w:val="hybridMultilevel"/>
    <w:tmpl w:val="ED1E1C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3E99"/>
    <w:multiLevelType w:val="hybridMultilevel"/>
    <w:tmpl w:val="8D26685C"/>
    <w:lvl w:ilvl="0" w:tplc="0C0A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>
    <w:nsid w:val="187C7036"/>
    <w:multiLevelType w:val="hybridMultilevel"/>
    <w:tmpl w:val="2FAE9BDA"/>
    <w:lvl w:ilvl="0" w:tplc="91806A3C">
      <w:start w:val="4"/>
      <w:numFmt w:val="bullet"/>
      <w:lvlText w:val="-"/>
      <w:lvlJc w:val="left"/>
      <w:pPr>
        <w:ind w:left="360" w:hanging="360"/>
      </w:pPr>
      <w:rPr>
        <w:rFonts w:ascii="Corbel" w:eastAsia="Times New Roman" w:hAnsi="Corbe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3E4EBB"/>
    <w:multiLevelType w:val="hybridMultilevel"/>
    <w:tmpl w:val="3A8EE602"/>
    <w:lvl w:ilvl="0" w:tplc="0C0A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>
    <w:nsid w:val="21F56D69"/>
    <w:multiLevelType w:val="hybridMultilevel"/>
    <w:tmpl w:val="5BFEB518"/>
    <w:lvl w:ilvl="0" w:tplc="91806A3C">
      <w:start w:val="4"/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07C66"/>
    <w:multiLevelType w:val="hybridMultilevel"/>
    <w:tmpl w:val="BC9C55BE"/>
    <w:lvl w:ilvl="0" w:tplc="EE748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852FA"/>
    <w:multiLevelType w:val="hybridMultilevel"/>
    <w:tmpl w:val="FD2ABA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C1A6F"/>
    <w:multiLevelType w:val="hybridMultilevel"/>
    <w:tmpl w:val="97843B50"/>
    <w:lvl w:ilvl="0" w:tplc="91806A3C">
      <w:start w:val="4"/>
      <w:numFmt w:val="bullet"/>
      <w:lvlText w:val="-"/>
      <w:lvlJc w:val="left"/>
      <w:pPr>
        <w:ind w:left="360" w:hanging="360"/>
      </w:pPr>
      <w:rPr>
        <w:rFonts w:ascii="Corbel" w:eastAsia="Times New Roman" w:hAnsi="Corbe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C87C5F"/>
    <w:multiLevelType w:val="hybridMultilevel"/>
    <w:tmpl w:val="19588FF0"/>
    <w:lvl w:ilvl="0" w:tplc="0C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>
    <w:nsid w:val="3B014342"/>
    <w:multiLevelType w:val="hybridMultilevel"/>
    <w:tmpl w:val="12CEC360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2">
    <w:nsid w:val="46B30ED5"/>
    <w:multiLevelType w:val="hybridMultilevel"/>
    <w:tmpl w:val="58A4E192"/>
    <w:lvl w:ilvl="0" w:tplc="0C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>
    <w:nsid w:val="654300D9"/>
    <w:multiLevelType w:val="hybridMultilevel"/>
    <w:tmpl w:val="5846CF7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51B4A"/>
    <w:multiLevelType w:val="multilevel"/>
    <w:tmpl w:val="3CFAA1C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D6978"/>
    <w:multiLevelType w:val="hybridMultilevel"/>
    <w:tmpl w:val="EA043676"/>
    <w:lvl w:ilvl="0" w:tplc="91806A3C">
      <w:start w:val="4"/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555B2"/>
    <w:multiLevelType w:val="hybridMultilevel"/>
    <w:tmpl w:val="A9581332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>
    <w:nsid w:val="6FD76667"/>
    <w:multiLevelType w:val="hybridMultilevel"/>
    <w:tmpl w:val="B628D2D8"/>
    <w:lvl w:ilvl="0" w:tplc="91806A3C">
      <w:start w:val="4"/>
      <w:numFmt w:val="bullet"/>
      <w:lvlText w:val="-"/>
      <w:lvlJc w:val="left"/>
      <w:pPr>
        <w:ind w:left="2487" w:hanging="360"/>
      </w:pPr>
      <w:rPr>
        <w:rFonts w:ascii="Corbel" w:eastAsia="Times New Roman" w:hAnsi="Corbel" w:cs="Arial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3"/>
  </w:num>
  <w:num w:numId="5">
    <w:abstractNumId w:val="12"/>
  </w:num>
  <w:num w:numId="6">
    <w:abstractNumId w:val="0"/>
  </w:num>
  <w:num w:numId="7">
    <w:abstractNumId w:val="15"/>
  </w:num>
  <w:num w:numId="8">
    <w:abstractNumId w:val="6"/>
  </w:num>
  <w:num w:numId="9">
    <w:abstractNumId w:val="17"/>
  </w:num>
  <w:num w:numId="10">
    <w:abstractNumId w:val="9"/>
  </w:num>
  <w:num w:numId="11">
    <w:abstractNumId w:val="4"/>
  </w:num>
  <w:num w:numId="12">
    <w:abstractNumId w:val="14"/>
  </w:num>
  <w:num w:numId="13">
    <w:abstractNumId w:val="10"/>
  </w:num>
  <w:num w:numId="14">
    <w:abstractNumId w:val="11"/>
  </w:num>
  <w:num w:numId="15">
    <w:abstractNumId w:val="7"/>
  </w:num>
  <w:num w:numId="16">
    <w:abstractNumId w:val="3"/>
  </w:num>
  <w:num w:numId="17">
    <w:abstractNumId w:val="16"/>
  </w:num>
  <w:num w:numId="1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A0AD149-F5E2-48B5-A36A-9A5FB1DDB592}"/>
    <w:docVar w:name="dgnword-eventsink" w:val="406160960"/>
  </w:docVars>
  <w:rsids>
    <w:rsidRoot w:val="00C17A1E"/>
    <w:rsid w:val="000044B9"/>
    <w:rsid w:val="00007BF4"/>
    <w:rsid w:val="00016D5D"/>
    <w:rsid w:val="000215F7"/>
    <w:rsid w:val="000236E7"/>
    <w:rsid w:val="000253A7"/>
    <w:rsid w:val="00025FD2"/>
    <w:rsid w:val="00027CEC"/>
    <w:rsid w:val="00027FA1"/>
    <w:rsid w:val="000327FE"/>
    <w:rsid w:val="00035376"/>
    <w:rsid w:val="0003615A"/>
    <w:rsid w:val="00042942"/>
    <w:rsid w:val="000439D3"/>
    <w:rsid w:val="0004766C"/>
    <w:rsid w:val="000517D1"/>
    <w:rsid w:val="0005265F"/>
    <w:rsid w:val="00071978"/>
    <w:rsid w:val="00071994"/>
    <w:rsid w:val="0007520E"/>
    <w:rsid w:val="00090608"/>
    <w:rsid w:val="00094E98"/>
    <w:rsid w:val="000A0D24"/>
    <w:rsid w:val="000A69A9"/>
    <w:rsid w:val="000A7BEA"/>
    <w:rsid w:val="000B3012"/>
    <w:rsid w:val="000C1117"/>
    <w:rsid w:val="000C2B52"/>
    <w:rsid w:val="000C7FA0"/>
    <w:rsid w:val="000D035E"/>
    <w:rsid w:val="000D1A2A"/>
    <w:rsid w:val="000E1C2A"/>
    <w:rsid w:val="000E2AD6"/>
    <w:rsid w:val="000E5254"/>
    <w:rsid w:val="000E65B4"/>
    <w:rsid w:val="000F15DD"/>
    <w:rsid w:val="000F5289"/>
    <w:rsid w:val="00103EB4"/>
    <w:rsid w:val="00110187"/>
    <w:rsid w:val="00120E2A"/>
    <w:rsid w:val="00133459"/>
    <w:rsid w:val="00134A12"/>
    <w:rsid w:val="001350C5"/>
    <w:rsid w:val="00145927"/>
    <w:rsid w:val="00146696"/>
    <w:rsid w:val="00153EFF"/>
    <w:rsid w:val="00161367"/>
    <w:rsid w:val="001630B7"/>
    <w:rsid w:val="00170DB9"/>
    <w:rsid w:val="001744B7"/>
    <w:rsid w:val="0017538D"/>
    <w:rsid w:val="001778F0"/>
    <w:rsid w:val="00186D3E"/>
    <w:rsid w:val="0018727E"/>
    <w:rsid w:val="00190FE4"/>
    <w:rsid w:val="00194ED7"/>
    <w:rsid w:val="0019632B"/>
    <w:rsid w:val="001964EB"/>
    <w:rsid w:val="001A1444"/>
    <w:rsid w:val="001A1B96"/>
    <w:rsid w:val="001A1C25"/>
    <w:rsid w:val="001A298C"/>
    <w:rsid w:val="001A33CB"/>
    <w:rsid w:val="001A4BA9"/>
    <w:rsid w:val="001B199C"/>
    <w:rsid w:val="001B25EB"/>
    <w:rsid w:val="001B64DE"/>
    <w:rsid w:val="001C1CEB"/>
    <w:rsid w:val="001C41A3"/>
    <w:rsid w:val="001C532F"/>
    <w:rsid w:val="001C6091"/>
    <w:rsid w:val="001D12ED"/>
    <w:rsid w:val="001D12EF"/>
    <w:rsid w:val="001D18EC"/>
    <w:rsid w:val="001D1E55"/>
    <w:rsid w:val="001E1548"/>
    <w:rsid w:val="001E35CE"/>
    <w:rsid w:val="001F3B2D"/>
    <w:rsid w:val="001F4F2A"/>
    <w:rsid w:val="001F51A9"/>
    <w:rsid w:val="001F65B5"/>
    <w:rsid w:val="001F6ABF"/>
    <w:rsid w:val="001F765D"/>
    <w:rsid w:val="00201309"/>
    <w:rsid w:val="002024A4"/>
    <w:rsid w:val="00203144"/>
    <w:rsid w:val="0020701B"/>
    <w:rsid w:val="00207791"/>
    <w:rsid w:val="002110D1"/>
    <w:rsid w:val="002144BF"/>
    <w:rsid w:val="0021514D"/>
    <w:rsid w:val="0021516E"/>
    <w:rsid w:val="002161E5"/>
    <w:rsid w:val="00216B76"/>
    <w:rsid w:val="00223E48"/>
    <w:rsid w:val="00224944"/>
    <w:rsid w:val="002259AA"/>
    <w:rsid w:val="0023679A"/>
    <w:rsid w:val="00236989"/>
    <w:rsid w:val="00237B83"/>
    <w:rsid w:val="002412DD"/>
    <w:rsid w:val="002421FC"/>
    <w:rsid w:val="00244954"/>
    <w:rsid w:val="00244A58"/>
    <w:rsid w:val="00247631"/>
    <w:rsid w:val="00247E66"/>
    <w:rsid w:val="002536DD"/>
    <w:rsid w:val="00253733"/>
    <w:rsid w:val="00253C21"/>
    <w:rsid w:val="00256ECC"/>
    <w:rsid w:val="00261E77"/>
    <w:rsid w:val="00261F78"/>
    <w:rsid w:val="00263A9E"/>
    <w:rsid w:val="00276879"/>
    <w:rsid w:val="00281B2E"/>
    <w:rsid w:val="00283E72"/>
    <w:rsid w:val="00292C16"/>
    <w:rsid w:val="002A1BFD"/>
    <w:rsid w:val="002A2626"/>
    <w:rsid w:val="002A27E8"/>
    <w:rsid w:val="002A319D"/>
    <w:rsid w:val="002A47BB"/>
    <w:rsid w:val="002A551E"/>
    <w:rsid w:val="002A78E2"/>
    <w:rsid w:val="002B5A20"/>
    <w:rsid w:val="002C2921"/>
    <w:rsid w:val="002C29D7"/>
    <w:rsid w:val="002C4EFC"/>
    <w:rsid w:val="002C5DE5"/>
    <w:rsid w:val="002C6E6F"/>
    <w:rsid w:val="002C724F"/>
    <w:rsid w:val="002D01B2"/>
    <w:rsid w:val="002D7820"/>
    <w:rsid w:val="002E1107"/>
    <w:rsid w:val="002E1B57"/>
    <w:rsid w:val="002E7463"/>
    <w:rsid w:val="002E7C5F"/>
    <w:rsid w:val="002F0AE6"/>
    <w:rsid w:val="002F3004"/>
    <w:rsid w:val="002F42A1"/>
    <w:rsid w:val="002F5D46"/>
    <w:rsid w:val="003020F4"/>
    <w:rsid w:val="00302E3F"/>
    <w:rsid w:val="00303462"/>
    <w:rsid w:val="00303AE5"/>
    <w:rsid w:val="00314359"/>
    <w:rsid w:val="003149C2"/>
    <w:rsid w:val="00315D16"/>
    <w:rsid w:val="00322582"/>
    <w:rsid w:val="00327819"/>
    <w:rsid w:val="003326BE"/>
    <w:rsid w:val="00333FB0"/>
    <w:rsid w:val="00336F3D"/>
    <w:rsid w:val="003424DA"/>
    <w:rsid w:val="00353F88"/>
    <w:rsid w:val="003708A9"/>
    <w:rsid w:val="00374331"/>
    <w:rsid w:val="00391C0A"/>
    <w:rsid w:val="00394710"/>
    <w:rsid w:val="00396E40"/>
    <w:rsid w:val="003A0090"/>
    <w:rsid w:val="003A06DC"/>
    <w:rsid w:val="003A27A2"/>
    <w:rsid w:val="003A6357"/>
    <w:rsid w:val="003A7250"/>
    <w:rsid w:val="003A776D"/>
    <w:rsid w:val="003B0002"/>
    <w:rsid w:val="003B1FB4"/>
    <w:rsid w:val="003C3F4F"/>
    <w:rsid w:val="003D266E"/>
    <w:rsid w:val="003E1994"/>
    <w:rsid w:val="003E1C05"/>
    <w:rsid w:val="003E1CD6"/>
    <w:rsid w:val="003E30CB"/>
    <w:rsid w:val="003F0566"/>
    <w:rsid w:val="003F17DA"/>
    <w:rsid w:val="003F5510"/>
    <w:rsid w:val="003F6CF4"/>
    <w:rsid w:val="00400EF9"/>
    <w:rsid w:val="004016BA"/>
    <w:rsid w:val="004116F6"/>
    <w:rsid w:val="00412903"/>
    <w:rsid w:val="0041731A"/>
    <w:rsid w:val="00420E22"/>
    <w:rsid w:val="00421BEA"/>
    <w:rsid w:val="00431EEC"/>
    <w:rsid w:val="00432A03"/>
    <w:rsid w:val="00440100"/>
    <w:rsid w:val="0044164D"/>
    <w:rsid w:val="0044337F"/>
    <w:rsid w:val="0044391D"/>
    <w:rsid w:val="00447FBF"/>
    <w:rsid w:val="0045410C"/>
    <w:rsid w:val="0045454A"/>
    <w:rsid w:val="00455516"/>
    <w:rsid w:val="004619B6"/>
    <w:rsid w:val="004640DF"/>
    <w:rsid w:val="004656EE"/>
    <w:rsid w:val="00465A14"/>
    <w:rsid w:val="00465F03"/>
    <w:rsid w:val="004671C5"/>
    <w:rsid w:val="004853A9"/>
    <w:rsid w:val="004921A5"/>
    <w:rsid w:val="0049543F"/>
    <w:rsid w:val="004B3D4B"/>
    <w:rsid w:val="004C13E6"/>
    <w:rsid w:val="004C5C74"/>
    <w:rsid w:val="004D06B4"/>
    <w:rsid w:val="004D3325"/>
    <w:rsid w:val="004D3E2C"/>
    <w:rsid w:val="004D55CE"/>
    <w:rsid w:val="004D6D92"/>
    <w:rsid w:val="004E3325"/>
    <w:rsid w:val="004E6F7F"/>
    <w:rsid w:val="004F65C9"/>
    <w:rsid w:val="004F7582"/>
    <w:rsid w:val="00500E8F"/>
    <w:rsid w:val="00501E4D"/>
    <w:rsid w:val="0051494F"/>
    <w:rsid w:val="00515235"/>
    <w:rsid w:val="00516CE4"/>
    <w:rsid w:val="00521BEC"/>
    <w:rsid w:val="0052280A"/>
    <w:rsid w:val="0052302B"/>
    <w:rsid w:val="005343E9"/>
    <w:rsid w:val="00537386"/>
    <w:rsid w:val="005413C8"/>
    <w:rsid w:val="0054140D"/>
    <w:rsid w:val="00544180"/>
    <w:rsid w:val="005504CF"/>
    <w:rsid w:val="00550C57"/>
    <w:rsid w:val="00555524"/>
    <w:rsid w:val="005611F2"/>
    <w:rsid w:val="00563534"/>
    <w:rsid w:val="00565B42"/>
    <w:rsid w:val="0057299E"/>
    <w:rsid w:val="0057406C"/>
    <w:rsid w:val="0057439A"/>
    <w:rsid w:val="00574754"/>
    <w:rsid w:val="00574BA6"/>
    <w:rsid w:val="0058554A"/>
    <w:rsid w:val="005923B6"/>
    <w:rsid w:val="00593CDC"/>
    <w:rsid w:val="005945F6"/>
    <w:rsid w:val="00597FE0"/>
    <w:rsid w:val="005A1E01"/>
    <w:rsid w:val="005A20D0"/>
    <w:rsid w:val="005A4B06"/>
    <w:rsid w:val="005A6181"/>
    <w:rsid w:val="005A62AC"/>
    <w:rsid w:val="005B2EDF"/>
    <w:rsid w:val="005C13B5"/>
    <w:rsid w:val="005C67F2"/>
    <w:rsid w:val="005D69DA"/>
    <w:rsid w:val="005E5D1E"/>
    <w:rsid w:val="005F531E"/>
    <w:rsid w:val="005F5711"/>
    <w:rsid w:val="00606058"/>
    <w:rsid w:val="0060711C"/>
    <w:rsid w:val="006123F1"/>
    <w:rsid w:val="00612F4B"/>
    <w:rsid w:val="00615EB9"/>
    <w:rsid w:val="0062286B"/>
    <w:rsid w:val="006241F6"/>
    <w:rsid w:val="00624D9C"/>
    <w:rsid w:val="00624DC5"/>
    <w:rsid w:val="006267E6"/>
    <w:rsid w:val="00632594"/>
    <w:rsid w:val="00637899"/>
    <w:rsid w:val="0065081E"/>
    <w:rsid w:val="006510BB"/>
    <w:rsid w:val="00653C74"/>
    <w:rsid w:val="006636D5"/>
    <w:rsid w:val="0066570B"/>
    <w:rsid w:val="00667234"/>
    <w:rsid w:val="00667EE8"/>
    <w:rsid w:val="00670B4D"/>
    <w:rsid w:val="006828BF"/>
    <w:rsid w:val="006842EC"/>
    <w:rsid w:val="006A37E8"/>
    <w:rsid w:val="006A4782"/>
    <w:rsid w:val="006A5D87"/>
    <w:rsid w:val="006A5F53"/>
    <w:rsid w:val="006A7B48"/>
    <w:rsid w:val="006B0423"/>
    <w:rsid w:val="006B262E"/>
    <w:rsid w:val="006C07AD"/>
    <w:rsid w:val="006C0F7F"/>
    <w:rsid w:val="006C1146"/>
    <w:rsid w:val="006C14D9"/>
    <w:rsid w:val="006C151F"/>
    <w:rsid w:val="006C7E93"/>
    <w:rsid w:val="006D18EF"/>
    <w:rsid w:val="006D1DD3"/>
    <w:rsid w:val="006D4E63"/>
    <w:rsid w:val="006E56EA"/>
    <w:rsid w:val="006E60F8"/>
    <w:rsid w:val="006F0529"/>
    <w:rsid w:val="006F1AAD"/>
    <w:rsid w:val="006F760A"/>
    <w:rsid w:val="00703872"/>
    <w:rsid w:val="00705790"/>
    <w:rsid w:val="00705B4C"/>
    <w:rsid w:val="007065BA"/>
    <w:rsid w:val="0070663F"/>
    <w:rsid w:val="00717F2B"/>
    <w:rsid w:val="00722701"/>
    <w:rsid w:val="007321DA"/>
    <w:rsid w:val="00732210"/>
    <w:rsid w:val="00735798"/>
    <w:rsid w:val="0073681D"/>
    <w:rsid w:val="00736BF9"/>
    <w:rsid w:val="00736DE3"/>
    <w:rsid w:val="00743BCE"/>
    <w:rsid w:val="00745DD4"/>
    <w:rsid w:val="0075241F"/>
    <w:rsid w:val="007567FD"/>
    <w:rsid w:val="00761150"/>
    <w:rsid w:val="00763B45"/>
    <w:rsid w:val="00767109"/>
    <w:rsid w:val="00772ED7"/>
    <w:rsid w:val="00774547"/>
    <w:rsid w:val="00777DAA"/>
    <w:rsid w:val="007807F8"/>
    <w:rsid w:val="00782060"/>
    <w:rsid w:val="00787627"/>
    <w:rsid w:val="00791A63"/>
    <w:rsid w:val="00795D69"/>
    <w:rsid w:val="007A37D1"/>
    <w:rsid w:val="007A5AFB"/>
    <w:rsid w:val="007B0F92"/>
    <w:rsid w:val="007C45EB"/>
    <w:rsid w:val="007C576E"/>
    <w:rsid w:val="007C7478"/>
    <w:rsid w:val="007D0EE1"/>
    <w:rsid w:val="007D35ED"/>
    <w:rsid w:val="007D7E37"/>
    <w:rsid w:val="007D7FB0"/>
    <w:rsid w:val="007E253A"/>
    <w:rsid w:val="007E5761"/>
    <w:rsid w:val="007F1FC8"/>
    <w:rsid w:val="007F3868"/>
    <w:rsid w:val="0080591A"/>
    <w:rsid w:val="00806593"/>
    <w:rsid w:val="008076CE"/>
    <w:rsid w:val="00810BF1"/>
    <w:rsid w:val="00810F55"/>
    <w:rsid w:val="00813F4A"/>
    <w:rsid w:val="00814F1E"/>
    <w:rsid w:val="00815408"/>
    <w:rsid w:val="00817FFE"/>
    <w:rsid w:val="00820F6F"/>
    <w:rsid w:val="00823865"/>
    <w:rsid w:val="0082539F"/>
    <w:rsid w:val="00837217"/>
    <w:rsid w:val="00837699"/>
    <w:rsid w:val="00840DE3"/>
    <w:rsid w:val="00843628"/>
    <w:rsid w:val="0084534A"/>
    <w:rsid w:val="00846B86"/>
    <w:rsid w:val="00847BF9"/>
    <w:rsid w:val="0085155F"/>
    <w:rsid w:val="00861B9B"/>
    <w:rsid w:val="00865659"/>
    <w:rsid w:val="00865717"/>
    <w:rsid w:val="00870BBA"/>
    <w:rsid w:val="00870FC2"/>
    <w:rsid w:val="00873C47"/>
    <w:rsid w:val="008833B2"/>
    <w:rsid w:val="008867CD"/>
    <w:rsid w:val="0089127E"/>
    <w:rsid w:val="008950D7"/>
    <w:rsid w:val="00896D37"/>
    <w:rsid w:val="00897489"/>
    <w:rsid w:val="008A058A"/>
    <w:rsid w:val="008A5360"/>
    <w:rsid w:val="008A68DE"/>
    <w:rsid w:val="008B1B06"/>
    <w:rsid w:val="008B2B42"/>
    <w:rsid w:val="008B4634"/>
    <w:rsid w:val="008B4788"/>
    <w:rsid w:val="008B6A31"/>
    <w:rsid w:val="008C07E9"/>
    <w:rsid w:val="008C2474"/>
    <w:rsid w:val="008D36F3"/>
    <w:rsid w:val="008D5077"/>
    <w:rsid w:val="008E5658"/>
    <w:rsid w:val="008F3950"/>
    <w:rsid w:val="00901A78"/>
    <w:rsid w:val="00903058"/>
    <w:rsid w:val="009103C6"/>
    <w:rsid w:val="009104CF"/>
    <w:rsid w:val="00916DB0"/>
    <w:rsid w:val="0092196A"/>
    <w:rsid w:val="00923914"/>
    <w:rsid w:val="0092634A"/>
    <w:rsid w:val="00926A27"/>
    <w:rsid w:val="00931B78"/>
    <w:rsid w:val="009429BA"/>
    <w:rsid w:val="00943817"/>
    <w:rsid w:val="00944220"/>
    <w:rsid w:val="00944D05"/>
    <w:rsid w:val="009510DC"/>
    <w:rsid w:val="00967E66"/>
    <w:rsid w:val="0097086E"/>
    <w:rsid w:val="009730EA"/>
    <w:rsid w:val="0097380E"/>
    <w:rsid w:val="009774E2"/>
    <w:rsid w:val="00982CD1"/>
    <w:rsid w:val="00987B57"/>
    <w:rsid w:val="009904CF"/>
    <w:rsid w:val="00991E74"/>
    <w:rsid w:val="009950E6"/>
    <w:rsid w:val="009971DB"/>
    <w:rsid w:val="009A382B"/>
    <w:rsid w:val="009B17A7"/>
    <w:rsid w:val="009B6DAD"/>
    <w:rsid w:val="009C1BBD"/>
    <w:rsid w:val="009C38AE"/>
    <w:rsid w:val="009C3E0C"/>
    <w:rsid w:val="009C6577"/>
    <w:rsid w:val="009C7C0B"/>
    <w:rsid w:val="009D1648"/>
    <w:rsid w:val="009E3CB2"/>
    <w:rsid w:val="009E4934"/>
    <w:rsid w:val="009E6D8E"/>
    <w:rsid w:val="009F5A4F"/>
    <w:rsid w:val="00A017F6"/>
    <w:rsid w:val="00A03410"/>
    <w:rsid w:val="00A0758E"/>
    <w:rsid w:val="00A12E8B"/>
    <w:rsid w:val="00A156D6"/>
    <w:rsid w:val="00A15B16"/>
    <w:rsid w:val="00A2343D"/>
    <w:rsid w:val="00A3004D"/>
    <w:rsid w:val="00A32670"/>
    <w:rsid w:val="00A33030"/>
    <w:rsid w:val="00A522E9"/>
    <w:rsid w:val="00A539CE"/>
    <w:rsid w:val="00A567E7"/>
    <w:rsid w:val="00A61AC5"/>
    <w:rsid w:val="00A6315D"/>
    <w:rsid w:val="00A65ADD"/>
    <w:rsid w:val="00A6664C"/>
    <w:rsid w:val="00A76C78"/>
    <w:rsid w:val="00A8088E"/>
    <w:rsid w:val="00A80EEE"/>
    <w:rsid w:val="00A91381"/>
    <w:rsid w:val="00A92566"/>
    <w:rsid w:val="00A92799"/>
    <w:rsid w:val="00AA0C26"/>
    <w:rsid w:val="00AA14BB"/>
    <w:rsid w:val="00AA1E69"/>
    <w:rsid w:val="00AA37F8"/>
    <w:rsid w:val="00AA7549"/>
    <w:rsid w:val="00AB566B"/>
    <w:rsid w:val="00AB72EA"/>
    <w:rsid w:val="00AD02FD"/>
    <w:rsid w:val="00AD4DBF"/>
    <w:rsid w:val="00AD508D"/>
    <w:rsid w:val="00AF6685"/>
    <w:rsid w:val="00AF7671"/>
    <w:rsid w:val="00B0122F"/>
    <w:rsid w:val="00B058EB"/>
    <w:rsid w:val="00B05EB2"/>
    <w:rsid w:val="00B107C7"/>
    <w:rsid w:val="00B136C3"/>
    <w:rsid w:val="00B16649"/>
    <w:rsid w:val="00B3278C"/>
    <w:rsid w:val="00B4057B"/>
    <w:rsid w:val="00B50FF9"/>
    <w:rsid w:val="00B51910"/>
    <w:rsid w:val="00B530E9"/>
    <w:rsid w:val="00B53B25"/>
    <w:rsid w:val="00B57230"/>
    <w:rsid w:val="00B6034A"/>
    <w:rsid w:val="00B615B5"/>
    <w:rsid w:val="00B66415"/>
    <w:rsid w:val="00B71CF5"/>
    <w:rsid w:val="00B7502E"/>
    <w:rsid w:val="00B80281"/>
    <w:rsid w:val="00B81427"/>
    <w:rsid w:val="00B81B0B"/>
    <w:rsid w:val="00B865C2"/>
    <w:rsid w:val="00B86B3D"/>
    <w:rsid w:val="00B8721A"/>
    <w:rsid w:val="00B902DE"/>
    <w:rsid w:val="00B952B0"/>
    <w:rsid w:val="00BA0594"/>
    <w:rsid w:val="00BA200E"/>
    <w:rsid w:val="00BA2961"/>
    <w:rsid w:val="00BA4388"/>
    <w:rsid w:val="00BA7220"/>
    <w:rsid w:val="00BB1D12"/>
    <w:rsid w:val="00BB55D9"/>
    <w:rsid w:val="00BC1B00"/>
    <w:rsid w:val="00BC5471"/>
    <w:rsid w:val="00BC5D55"/>
    <w:rsid w:val="00BD05D0"/>
    <w:rsid w:val="00BD6F49"/>
    <w:rsid w:val="00BE30E5"/>
    <w:rsid w:val="00BE3194"/>
    <w:rsid w:val="00BE3384"/>
    <w:rsid w:val="00BE5A6B"/>
    <w:rsid w:val="00BE6432"/>
    <w:rsid w:val="00BF03E5"/>
    <w:rsid w:val="00BF1296"/>
    <w:rsid w:val="00BF7EC4"/>
    <w:rsid w:val="00C0137C"/>
    <w:rsid w:val="00C01DB6"/>
    <w:rsid w:val="00C0256E"/>
    <w:rsid w:val="00C026B9"/>
    <w:rsid w:val="00C04A53"/>
    <w:rsid w:val="00C05165"/>
    <w:rsid w:val="00C10DDF"/>
    <w:rsid w:val="00C13155"/>
    <w:rsid w:val="00C13698"/>
    <w:rsid w:val="00C1760F"/>
    <w:rsid w:val="00C17A1E"/>
    <w:rsid w:val="00C207F2"/>
    <w:rsid w:val="00C2321E"/>
    <w:rsid w:val="00C24429"/>
    <w:rsid w:val="00C2718C"/>
    <w:rsid w:val="00C343A9"/>
    <w:rsid w:val="00C36A91"/>
    <w:rsid w:val="00C44FE6"/>
    <w:rsid w:val="00C477BA"/>
    <w:rsid w:val="00C54C70"/>
    <w:rsid w:val="00C56417"/>
    <w:rsid w:val="00C602D1"/>
    <w:rsid w:val="00C61FF1"/>
    <w:rsid w:val="00C63AA1"/>
    <w:rsid w:val="00C63D3D"/>
    <w:rsid w:val="00C64C42"/>
    <w:rsid w:val="00C6591F"/>
    <w:rsid w:val="00C73A7A"/>
    <w:rsid w:val="00C73EF2"/>
    <w:rsid w:val="00C768AD"/>
    <w:rsid w:val="00C77102"/>
    <w:rsid w:val="00C9522E"/>
    <w:rsid w:val="00CA0907"/>
    <w:rsid w:val="00CA1CDB"/>
    <w:rsid w:val="00CA24A4"/>
    <w:rsid w:val="00CB0CF4"/>
    <w:rsid w:val="00CB149A"/>
    <w:rsid w:val="00CB787C"/>
    <w:rsid w:val="00CC08D0"/>
    <w:rsid w:val="00CC359B"/>
    <w:rsid w:val="00CD039F"/>
    <w:rsid w:val="00CD1801"/>
    <w:rsid w:val="00CD4CC5"/>
    <w:rsid w:val="00CF1162"/>
    <w:rsid w:val="00CF5EE8"/>
    <w:rsid w:val="00CF609F"/>
    <w:rsid w:val="00D00764"/>
    <w:rsid w:val="00D023CF"/>
    <w:rsid w:val="00D06910"/>
    <w:rsid w:val="00D17993"/>
    <w:rsid w:val="00D23013"/>
    <w:rsid w:val="00D258FF"/>
    <w:rsid w:val="00D262DC"/>
    <w:rsid w:val="00D27080"/>
    <w:rsid w:val="00D3038D"/>
    <w:rsid w:val="00D31CEC"/>
    <w:rsid w:val="00D35D15"/>
    <w:rsid w:val="00D41B9E"/>
    <w:rsid w:val="00D42512"/>
    <w:rsid w:val="00D42800"/>
    <w:rsid w:val="00D42CFB"/>
    <w:rsid w:val="00D5402A"/>
    <w:rsid w:val="00D5446A"/>
    <w:rsid w:val="00D54F30"/>
    <w:rsid w:val="00D57CB9"/>
    <w:rsid w:val="00D62464"/>
    <w:rsid w:val="00D643E1"/>
    <w:rsid w:val="00D71647"/>
    <w:rsid w:val="00D75724"/>
    <w:rsid w:val="00D841E1"/>
    <w:rsid w:val="00D8472E"/>
    <w:rsid w:val="00D857E9"/>
    <w:rsid w:val="00D878F2"/>
    <w:rsid w:val="00D944E8"/>
    <w:rsid w:val="00D94642"/>
    <w:rsid w:val="00D970D4"/>
    <w:rsid w:val="00DB0CC3"/>
    <w:rsid w:val="00DB27E1"/>
    <w:rsid w:val="00DB64C3"/>
    <w:rsid w:val="00DC1CAA"/>
    <w:rsid w:val="00DD1037"/>
    <w:rsid w:val="00DD7200"/>
    <w:rsid w:val="00DE1D7F"/>
    <w:rsid w:val="00DE3488"/>
    <w:rsid w:val="00DE7D66"/>
    <w:rsid w:val="00DF2FA3"/>
    <w:rsid w:val="00DF357A"/>
    <w:rsid w:val="00DF54E4"/>
    <w:rsid w:val="00E03EDC"/>
    <w:rsid w:val="00E072A4"/>
    <w:rsid w:val="00E113A7"/>
    <w:rsid w:val="00E1273A"/>
    <w:rsid w:val="00E13ED6"/>
    <w:rsid w:val="00E17F5E"/>
    <w:rsid w:val="00E2208F"/>
    <w:rsid w:val="00E223D2"/>
    <w:rsid w:val="00E22EBF"/>
    <w:rsid w:val="00E23CFE"/>
    <w:rsid w:val="00E32CCF"/>
    <w:rsid w:val="00E33B3F"/>
    <w:rsid w:val="00E34332"/>
    <w:rsid w:val="00E350B8"/>
    <w:rsid w:val="00E432D1"/>
    <w:rsid w:val="00E43FFF"/>
    <w:rsid w:val="00E51F97"/>
    <w:rsid w:val="00E539DA"/>
    <w:rsid w:val="00E551C0"/>
    <w:rsid w:val="00E5698C"/>
    <w:rsid w:val="00E60EC9"/>
    <w:rsid w:val="00E64686"/>
    <w:rsid w:val="00E66000"/>
    <w:rsid w:val="00E672AA"/>
    <w:rsid w:val="00E6774F"/>
    <w:rsid w:val="00E71AAF"/>
    <w:rsid w:val="00E75F12"/>
    <w:rsid w:val="00E7681C"/>
    <w:rsid w:val="00E76BF4"/>
    <w:rsid w:val="00E80573"/>
    <w:rsid w:val="00E8109A"/>
    <w:rsid w:val="00E90278"/>
    <w:rsid w:val="00E917F9"/>
    <w:rsid w:val="00E95A9D"/>
    <w:rsid w:val="00EA6868"/>
    <w:rsid w:val="00EA6C69"/>
    <w:rsid w:val="00EB0BCB"/>
    <w:rsid w:val="00EB36D9"/>
    <w:rsid w:val="00EB638A"/>
    <w:rsid w:val="00EC093F"/>
    <w:rsid w:val="00EC1B07"/>
    <w:rsid w:val="00ED3D67"/>
    <w:rsid w:val="00ED475A"/>
    <w:rsid w:val="00ED53BC"/>
    <w:rsid w:val="00ED68AD"/>
    <w:rsid w:val="00ED76D0"/>
    <w:rsid w:val="00EE079E"/>
    <w:rsid w:val="00EE2311"/>
    <w:rsid w:val="00EE29CC"/>
    <w:rsid w:val="00EE2F42"/>
    <w:rsid w:val="00EE3A01"/>
    <w:rsid w:val="00EE6407"/>
    <w:rsid w:val="00EF11D7"/>
    <w:rsid w:val="00EF2F99"/>
    <w:rsid w:val="00EF30A2"/>
    <w:rsid w:val="00EF384D"/>
    <w:rsid w:val="00EF62F9"/>
    <w:rsid w:val="00F00EDD"/>
    <w:rsid w:val="00F01114"/>
    <w:rsid w:val="00F0286A"/>
    <w:rsid w:val="00F02A86"/>
    <w:rsid w:val="00F076E5"/>
    <w:rsid w:val="00F07703"/>
    <w:rsid w:val="00F254F5"/>
    <w:rsid w:val="00F26991"/>
    <w:rsid w:val="00F36477"/>
    <w:rsid w:val="00F37BFD"/>
    <w:rsid w:val="00F4155E"/>
    <w:rsid w:val="00F5125D"/>
    <w:rsid w:val="00F533FA"/>
    <w:rsid w:val="00F53A6E"/>
    <w:rsid w:val="00F54ED2"/>
    <w:rsid w:val="00F633F9"/>
    <w:rsid w:val="00F63B7A"/>
    <w:rsid w:val="00F64C3B"/>
    <w:rsid w:val="00F66E74"/>
    <w:rsid w:val="00F738DA"/>
    <w:rsid w:val="00F753D2"/>
    <w:rsid w:val="00F75495"/>
    <w:rsid w:val="00F8022F"/>
    <w:rsid w:val="00F93B74"/>
    <w:rsid w:val="00F947B4"/>
    <w:rsid w:val="00F95F9A"/>
    <w:rsid w:val="00F96EF7"/>
    <w:rsid w:val="00FA246F"/>
    <w:rsid w:val="00FA7585"/>
    <w:rsid w:val="00FB13FB"/>
    <w:rsid w:val="00FB5EA1"/>
    <w:rsid w:val="00FB6944"/>
    <w:rsid w:val="00FD0817"/>
    <w:rsid w:val="00FD1374"/>
    <w:rsid w:val="00FD1E2F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9DA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styleId="Textoindependiente3">
    <w:name w:val="Body Text 3"/>
    <w:basedOn w:val="Normal"/>
    <w:pPr>
      <w:jc w:val="both"/>
    </w:pPr>
    <w:rPr>
      <w:sz w:val="32"/>
    </w:rPr>
  </w:style>
  <w:style w:type="character" w:styleId="Hipervnculo">
    <w:name w:val="Hyperlink"/>
    <w:basedOn w:val="Fuentedeprrafopredeter"/>
    <w:rsid w:val="00A80E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5635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63534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19632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9632B"/>
    <w:rPr>
      <w:rFonts w:ascii="Arial" w:hAnsi="Arial" w:cs="Arial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D5402A"/>
    <w:rPr>
      <w:rFonts w:ascii="Arial Narrow" w:hAnsi="Arial Narrow" w:cs="Arial"/>
      <w:sz w:val="28"/>
    </w:rPr>
  </w:style>
  <w:style w:type="paragraph" w:styleId="Textonotapie">
    <w:name w:val="footnote text"/>
    <w:basedOn w:val="Normal"/>
    <w:link w:val="TextonotapieCar"/>
    <w:uiPriority w:val="99"/>
    <w:unhideWhenUsed/>
    <w:rsid w:val="000D1A2A"/>
    <w:rPr>
      <w:rFonts w:cs="Times New Roman"/>
      <w:sz w:val="22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1A2A"/>
    <w:rPr>
      <w:rFonts w:ascii="Arial" w:hAnsi="Arial"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9C1BBD"/>
    <w:rPr>
      <w:rFonts w:ascii="Arial Narrow" w:hAnsi="Arial Narrow" w:cs="Arial"/>
      <w:b/>
      <w:bCs/>
      <w:sz w:val="24"/>
    </w:rPr>
  </w:style>
  <w:style w:type="character" w:customStyle="1" w:styleId="Ttulo1Car">
    <w:name w:val="Título 1 Car"/>
    <w:basedOn w:val="Fuentedeprrafopredeter"/>
    <w:link w:val="Ttulo1"/>
    <w:rsid w:val="00C17A1E"/>
    <w:rPr>
      <w:rFonts w:ascii="Arial" w:hAnsi="Arial" w:cs="Arial"/>
      <w:b/>
      <w:bCs/>
      <w:sz w:val="22"/>
    </w:rPr>
  </w:style>
  <w:style w:type="paragraph" w:styleId="NormalWeb">
    <w:name w:val="Normal (Web)"/>
    <w:basedOn w:val="Normal"/>
    <w:uiPriority w:val="99"/>
    <w:unhideWhenUsed/>
    <w:rsid w:val="002412D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Prrafodelista">
    <w:name w:val="List Paragraph"/>
    <w:aliases w:val="lista graficos,List,lp1,List Paragraph11,Lista N2,List Paragraph,Llista Nivell1,Lista de nivel 1,Lista de nivel 1CxSpLast,Nivel 1,Lista sin Numerar,List1,TOC style,List11,Num Bullet 1,Bullet List,Bullet OSM,FooterText"/>
    <w:basedOn w:val="Normal"/>
    <w:link w:val="PrrafodelistaCar"/>
    <w:uiPriority w:val="34"/>
    <w:qFormat/>
    <w:rsid w:val="001A4BA9"/>
    <w:pPr>
      <w:ind w:left="720"/>
      <w:contextualSpacing/>
    </w:pPr>
  </w:style>
  <w:style w:type="character" w:styleId="Refdecomentario">
    <w:name w:val="annotation reference"/>
    <w:basedOn w:val="Fuentedeprrafopredeter"/>
    <w:rsid w:val="008B6A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B6A3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8B6A31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B6A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B6A31"/>
    <w:rPr>
      <w:rFonts w:ascii="Arial" w:hAnsi="Arial" w:cs="Arial"/>
      <w:b/>
      <w:bCs/>
    </w:rPr>
  </w:style>
  <w:style w:type="character" w:customStyle="1" w:styleId="PrrafodelistaCar">
    <w:name w:val="Párrafo de lista Car"/>
    <w:aliases w:val="lista graficos Car,List Car,lp1 Car,List Paragraph11 Car,Lista N2 Car,List Paragraph Car,Llista Nivell1 Car,Lista de nivel 1 Car,Lista de nivel 1CxSpLast Car,Nivel 1 Car,Lista sin Numerar Car,List1 Car,TOC style Car,List11 Car"/>
    <w:link w:val="Prrafodelista"/>
    <w:uiPriority w:val="34"/>
    <w:qFormat/>
    <w:locked/>
    <w:rsid w:val="001630B7"/>
    <w:rPr>
      <w:rFonts w:ascii="Arial" w:hAnsi="Arial" w:cs="Arial"/>
      <w:sz w:val="24"/>
    </w:rPr>
  </w:style>
  <w:style w:type="character" w:styleId="Refdenotaalpie">
    <w:name w:val="footnote reference"/>
    <w:basedOn w:val="Fuentedeprrafopredeter"/>
    <w:uiPriority w:val="99"/>
    <w:unhideWhenUsed/>
    <w:rsid w:val="00EA6868"/>
    <w:rPr>
      <w:vertAlign w:val="superscript"/>
    </w:rPr>
  </w:style>
  <w:style w:type="character" w:customStyle="1" w:styleId="Ttulo4Car">
    <w:name w:val="Título 4 Car"/>
    <w:basedOn w:val="Fuentedeprrafopredeter"/>
    <w:link w:val="Ttulo4"/>
    <w:rsid w:val="009A382B"/>
    <w:rPr>
      <w:rFonts w:ascii="Arial Narrow" w:hAnsi="Arial Narrow" w:cs="Arial"/>
      <w:b/>
      <w:bCs/>
      <w:color w:val="808080"/>
      <w:sz w:val="96"/>
    </w:rPr>
  </w:style>
  <w:style w:type="paragraph" w:customStyle="1" w:styleId="cuerpotablaizq1">
    <w:name w:val="cuerpo_tabla_izq1"/>
    <w:basedOn w:val="Normal"/>
    <w:rsid w:val="006A37E8"/>
    <w:rPr>
      <w:rFonts w:ascii="Times New Roman" w:hAnsi="Times New Roman" w:cs="Times New Roman"/>
      <w:sz w:val="22"/>
      <w:szCs w:val="22"/>
    </w:rPr>
  </w:style>
  <w:style w:type="paragraph" w:customStyle="1" w:styleId="cuerpotablader1">
    <w:name w:val="cuerpo_tabla_der1"/>
    <w:basedOn w:val="Normal"/>
    <w:rsid w:val="006A37E8"/>
    <w:pPr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cabezatabla4">
    <w:name w:val="cabeza_tabla4"/>
    <w:basedOn w:val="Normal"/>
    <w:rsid w:val="006A37E8"/>
    <w:pPr>
      <w:jc w:val="center"/>
    </w:pPr>
    <w:rPr>
      <w:rFonts w:ascii="Times New Roman" w:hAnsi="Times New Roman" w:cs="Times New Roman"/>
      <w:b/>
      <w:bCs/>
      <w:szCs w:val="24"/>
    </w:rPr>
  </w:style>
  <w:style w:type="paragraph" w:customStyle="1" w:styleId="parrafo1">
    <w:name w:val="parrafo1"/>
    <w:basedOn w:val="Normal"/>
    <w:rsid w:val="00D57CB9"/>
    <w:pPr>
      <w:spacing w:before="180" w:after="180"/>
      <w:ind w:firstLine="360"/>
      <w:jc w:val="both"/>
    </w:pPr>
    <w:rPr>
      <w:rFonts w:ascii="Times New Roman" w:hAnsi="Times New Roman" w:cs="Times New Roman"/>
      <w:szCs w:val="24"/>
    </w:rPr>
  </w:style>
  <w:style w:type="character" w:styleId="Hipervnculovisitado">
    <w:name w:val="FollowedHyperlink"/>
    <w:basedOn w:val="Fuentedeprrafopredeter"/>
    <w:rsid w:val="009103C6"/>
    <w:rPr>
      <w:color w:val="800080" w:themeColor="followedHyperlink"/>
      <w:u w:val="single"/>
    </w:rPr>
  </w:style>
  <w:style w:type="paragraph" w:customStyle="1" w:styleId="Cuerpo">
    <w:name w:val="Cuerpo"/>
    <w:rsid w:val="005F5711"/>
    <w:rPr>
      <w:color w:val="000000"/>
      <w:u w:color="000000"/>
    </w:rPr>
  </w:style>
  <w:style w:type="paragraph" w:customStyle="1" w:styleId="Default">
    <w:name w:val="Default"/>
    <w:rsid w:val="008436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A0C2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DD1037"/>
    <w:rPr>
      <w:rFonts w:ascii="raleway-semibold" w:hAnsi="raleway-semibold" w:hint="default"/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F2F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9DA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styleId="Textoindependiente3">
    <w:name w:val="Body Text 3"/>
    <w:basedOn w:val="Normal"/>
    <w:pPr>
      <w:jc w:val="both"/>
    </w:pPr>
    <w:rPr>
      <w:sz w:val="32"/>
    </w:rPr>
  </w:style>
  <w:style w:type="character" w:styleId="Hipervnculo">
    <w:name w:val="Hyperlink"/>
    <w:basedOn w:val="Fuentedeprrafopredeter"/>
    <w:rsid w:val="00A80E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5635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63534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19632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9632B"/>
    <w:rPr>
      <w:rFonts w:ascii="Arial" w:hAnsi="Arial" w:cs="Arial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D5402A"/>
    <w:rPr>
      <w:rFonts w:ascii="Arial Narrow" w:hAnsi="Arial Narrow" w:cs="Arial"/>
      <w:sz w:val="28"/>
    </w:rPr>
  </w:style>
  <w:style w:type="paragraph" w:styleId="Textonotapie">
    <w:name w:val="footnote text"/>
    <w:basedOn w:val="Normal"/>
    <w:link w:val="TextonotapieCar"/>
    <w:uiPriority w:val="99"/>
    <w:unhideWhenUsed/>
    <w:rsid w:val="000D1A2A"/>
    <w:rPr>
      <w:rFonts w:cs="Times New Roman"/>
      <w:sz w:val="22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1A2A"/>
    <w:rPr>
      <w:rFonts w:ascii="Arial" w:hAnsi="Arial"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9C1BBD"/>
    <w:rPr>
      <w:rFonts w:ascii="Arial Narrow" w:hAnsi="Arial Narrow" w:cs="Arial"/>
      <w:b/>
      <w:bCs/>
      <w:sz w:val="24"/>
    </w:rPr>
  </w:style>
  <w:style w:type="character" w:customStyle="1" w:styleId="Ttulo1Car">
    <w:name w:val="Título 1 Car"/>
    <w:basedOn w:val="Fuentedeprrafopredeter"/>
    <w:link w:val="Ttulo1"/>
    <w:rsid w:val="00C17A1E"/>
    <w:rPr>
      <w:rFonts w:ascii="Arial" w:hAnsi="Arial" w:cs="Arial"/>
      <w:b/>
      <w:bCs/>
      <w:sz w:val="22"/>
    </w:rPr>
  </w:style>
  <w:style w:type="paragraph" w:styleId="NormalWeb">
    <w:name w:val="Normal (Web)"/>
    <w:basedOn w:val="Normal"/>
    <w:uiPriority w:val="99"/>
    <w:unhideWhenUsed/>
    <w:rsid w:val="002412D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Prrafodelista">
    <w:name w:val="List Paragraph"/>
    <w:aliases w:val="lista graficos,List,lp1,List Paragraph11,Lista N2,List Paragraph,Llista Nivell1,Lista de nivel 1,Lista de nivel 1CxSpLast,Nivel 1,Lista sin Numerar,List1,TOC style,List11,Num Bullet 1,Bullet List,Bullet OSM,FooterText"/>
    <w:basedOn w:val="Normal"/>
    <w:link w:val="PrrafodelistaCar"/>
    <w:uiPriority w:val="34"/>
    <w:qFormat/>
    <w:rsid w:val="001A4BA9"/>
    <w:pPr>
      <w:ind w:left="720"/>
      <w:contextualSpacing/>
    </w:pPr>
  </w:style>
  <w:style w:type="character" w:styleId="Refdecomentario">
    <w:name w:val="annotation reference"/>
    <w:basedOn w:val="Fuentedeprrafopredeter"/>
    <w:rsid w:val="008B6A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B6A3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8B6A31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B6A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B6A31"/>
    <w:rPr>
      <w:rFonts w:ascii="Arial" w:hAnsi="Arial" w:cs="Arial"/>
      <w:b/>
      <w:bCs/>
    </w:rPr>
  </w:style>
  <w:style w:type="character" w:customStyle="1" w:styleId="PrrafodelistaCar">
    <w:name w:val="Párrafo de lista Car"/>
    <w:aliases w:val="lista graficos Car,List Car,lp1 Car,List Paragraph11 Car,Lista N2 Car,List Paragraph Car,Llista Nivell1 Car,Lista de nivel 1 Car,Lista de nivel 1CxSpLast Car,Nivel 1 Car,Lista sin Numerar Car,List1 Car,TOC style Car,List11 Car"/>
    <w:link w:val="Prrafodelista"/>
    <w:uiPriority w:val="34"/>
    <w:qFormat/>
    <w:locked/>
    <w:rsid w:val="001630B7"/>
    <w:rPr>
      <w:rFonts w:ascii="Arial" w:hAnsi="Arial" w:cs="Arial"/>
      <w:sz w:val="24"/>
    </w:rPr>
  </w:style>
  <w:style w:type="character" w:styleId="Refdenotaalpie">
    <w:name w:val="footnote reference"/>
    <w:basedOn w:val="Fuentedeprrafopredeter"/>
    <w:uiPriority w:val="99"/>
    <w:unhideWhenUsed/>
    <w:rsid w:val="00EA6868"/>
    <w:rPr>
      <w:vertAlign w:val="superscript"/>
    </w:rPr>
  </w:style>
  <w:style w:type="character" w:customStyle="1" w:styleId="Ttulo4Car">
    <w:name w:val="Título 4 Car"/>
    <w:basedOn w:val="Fuentedeprrafopredeter"/>
    <w:link w:val="Ttulo4"/>
    <w:rsid w:val="009A382B"/>
    <w:rPr>
      <w:rFonts w:ascii="Arial Narrow" w:hAnsi="Arial Narrow" w:cs="Arial"/>
      <w:b/>
      <w:bCs/>
      <w:color w:val="808080"/>
      <w:sz w:val="96"/>
    </w:rPr>
  </w:style>
  <w:style w:type="paragraph" w:customStyle="1" w:styleId="cuerpotablaizq1">
    <w:name w:val="cuerpo_tabla_izq1"/>
    <w:basedOn w:val="Normal"/>
    <w:rsid w:val="006A37E8"/>
    <w:rPr>
      <w:rFonts w:ascii="Times New Roman" w:hAnsi="Times New Roman" w:cs="Times New Roman"/>
      <w:sz w:val="22"/>
      <w:szCs w:val="22"/>
    </w:rPr>
  </w:style>
  <w:style w:type="paragraph" w:customStyle="1" w:styleId="cuerpotablader1">
    <w:name w:val="cuerpo_tabla_der1"/>
    <w:basedOn w:val="Normal"/>
    <w:rsid w:val="006A37E8"/>
    <w:pPr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cabezatabla4">
    <w:name w:val="cabeza_tabla4"/>
    <w:basedOn w:val="Normal"/>
    <w:rsid w:val="006A37E8"/>
    <w:pPr>
      <w:jc w:val="center"/>
    </w:pPr>
    <w:rPr>
      <w:rFonts w:ascii="Times New Roman" w:hAnsi="Times New Roman" w:cs="Times New Roman"/>
      <w:b/>
      <w:bCs/>
      <w:szCs w:val="24"/>
    </w:rPr>
  </w:style>
  <w:style w:type="paragraph" w:customStyle="1" w:styleId="parrafo1">
    <w:name w:val="parrafo1"/>
    <w:basedOn w:val="Normal"/>
    <w:rsid w:val="00D57CB9"/>
    <w:pPr>
      <w:spacing w:before="180" w:after="180"/>
      <w:ind w:firstLine="360"/>
      <w:jc w:val="both"/>
    </w:pPr>
    <w:rPr>
      <w:rFonts w:ascii="Times New Roman" w:hAnsi="Times New Roman" w:cs="Times New Roman"/>
      <w:szCs w:val="24"/>
    </w:rPr>
  </w:style>
  <w:style w:type="character" w:styleId="Hipervnculovisitado">
    <w:name w:val="FollowedHyperlink"/>
    <w:basedOn w:val="Fuentedeprrafopredeter"/>
    <w:rsid w:val="009103C6"/>
    <w:rPr>
      <w:color w:val="800080" w:themeColor="followedHyperlink"/>
      <w:u w:val="single"/>
    </w:rPr>
  </w:style>
  <w:style w:type="paragraph" w:customStyle="1" w:styleId="Cuerpo">
    <w:name w:val="Cuerpo"/>
    <w:rsid w:val="005F5711"/>
    <w:rPr>
      <w:color w:val="000000"/>
      <w:u w:color="000000"/>
    </w:rPr>
  </w:style>
  <w:style w:type="paragraph" w:customStyle="1" w:styleId="Default">
    <w:name w:val="Default"/>
    <w:rsid w:val="008436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A0C2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DD1037"/>
    <w:rPr>
      <w:rFonts w:ascii="raleway-semibold" w:hAnsi="raleway-semibold" w:hint="default"/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F2F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01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1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32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  <w:div w:id="243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06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00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51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348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  <w:div w:id="951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4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6598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7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301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604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01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  <w:div w:id="1193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51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85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5009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9961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2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5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373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603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6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976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84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s://www.facebook.com/territorialgob/" TargetMode="External"/><Relationship Id="rId7" Type="http://schemas.openxmlformats.org/officeDocument/2006/relationships/hyperlink" Target="https://www.youtube.com/channel/UCSrSdLtDhDGRVkmu4vvT-bw?view_as=subscriber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territorialgob?lang=es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www.instagram.com/territorialgob/?hl=es" TargetMode="External"/><Relationship Id="rId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s://www.facebook.com/territorialgob/" TargetMode="External"/><Relationship Id="rId7" Type="http://schemas.openxmlformats.org/officeDocument/2006/relationships/hyperlink" Target="https://www.youtube.com/channel/UCSrSdLtDhDGRVkmu4vvT-bw?view_as=subscriber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territorialgob?lang=es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www.instagram.com/territorialgob/?hl=es" TargetMode="External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os\Gabinete%20de%20Prensa\9.%20PLANTILLAS%20MINHAP\Nota_MINH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444D-0109-458E-81E8-AE438858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Nota_MINHAP.dotx</Template>
  <TotalTime>500</TotalTime>
  <Pages>2</Pages>
  <Words>502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3191</CharactersWithSpaces>
  <SharedDoc>false</SharedDoc>
  <HLinks>
    <vt:vector size="12" baseType="variant">
      <vt:variant>
        <vt:i4>1441863</vt:i4>
      </vt:variant>
      <vt:variant>
        <vt:i4>23</vt:i4>
      </vt:variant>
      <vt:variant>
        <vt:i4>0</vt:i4>
      </vt:variant>
      <vt:variant>
        <vt:i4>5</vt:i4>
      </vt:variant>
      <vt:variant>
        <vt:lpwstr>http://www.economiayhacienda.gob.es/</vt:lpwstr>
      </vt:variant>
      <vt:variant>
        <vt:lpwstr/>
      </vt:variant>
      <vt:variant>
        <vt:i4>1441863</vt:i4>
      </vt:variant>
      <vt:variant>
        <vt:i4>11</vt:i4>
      </vt:variant>
      <vt:variant>
        <vt:i4>0</vt:i4>
      </vt:variant>
      <vt:variant>
        <vt:i4>5</vt:i4>
      </vt:variant>
      <vt:variant>
        <vt:lpwstr>http://www.economiayhacienda.gob.es/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Fernández-Tostado López, José Luis</dc:creator>
  <cp:lastModifiedBy>M.TERESA DE MARTIN MARTINEZ</cp:lastModifiedBy>
  <cp:revision>11</cp:revision>
  <cp:lastPrinted>2021-03-30T08:45:00Z</cp:lastPrinted>
  <dcterms:created xsi:type="dcterms:W3CDTF">2021-06-10T07:25:00Z</dcterms:created>
  <dcterms:modified xsi:type="dcterms:W3CDTF">2021-06-14T10:24:00Z</dcterms:modified>
</cp:coreProperties>
</file>